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B0" w:rsidRPr="00161812" w:rsidRDefault="00CD06B0" w:rsidP="00CD06B0">
      <w:pPr>
        <w:pStyle w:val="Zaglavlje"/>
        <w:tabs>
          <w:tab w:val="clear" w:pos="4536"/>
          <w:tab w:val="clear" w:pos="9072"/>
          <w:tab w:val="left" w:pos="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161812">
        <w:rPr>
          <w:rFonts w:ascii="Arial" w:hAnsi="Arial" w:cs="Arial"/>
          <w:b/>
          <w:sz w:val="22"/>
          <w:szCs w:val="22"/>
        </w:rPr>
        <w:t xml:space="preserve"> NACRT</w:t>
      </w:r>
    </w:p>
    <w:p w:rsidR="00B57A5D" w:rsidRDefault="00CD06B0" w:rsidP="00CD06B0">
      <w:pPr>
        <w:keepNext/>
        <w:ind w:right="-108" w:hanging="180"/>
      </w:pPr>
      <w:r>
        <w:t xml:space="preserve">     </w:t>
      </w:r>
      <w:r w:rsidRPr="00D82DC3">
        <w:t xml:space="preserve">           </w:t>
      </w:r>
      <w:r w:rsidRPr="00D82DC3">
        <w:rPr>
          <w:noProof/>
          <w:lang w:val="en-GB" w:eastAsia="en-GB"/>
        </w:rPr>
        <w:drawing>
          <wp:inline distT="0" distB="0" distL="0" distR="0" wp14:anchorId="4C48E60F" wp14:editId="23AEB6CD">
            <wp:extent cx="600075" cy="7429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</w:p>
    <w:p w:rsidR="00B57A5D" w:rsidRDefault="00B57A5D" w:rsidP="00B57A5D">
      <w:pPr>
        <w:pStyle w:val="Standard"/>
      </w:pPr>
      <w:r>
        <w:rPr>
          <w:rFonts w:ascii="Arial" w:hAnsi="Arial" w:cs="Arial"/>
          <w:sz w:val="22"/>
          <w:szCs w:val="22"/>
        </w:rPr>
        <w:t>REPUBLIKA HRVATSKA</w:t>
      </w:r>
      <w:r w:rsidR="00CD06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</w:p>
    <w:p w:rsidR="00B57A5D" w:rsidRDefault="00B57A5D" w:rsidP="00B57A5D">
      <w:pPr>
        <w:pStyle w:val="Standard"/>
      </w:pPr>
      <w:r>
        <w:rPr>
          <w:rFonts w:ascii="Arial" w:hAnsi="Arial" w:cs="Arial"/>
          <w:sz w:val="22"/>
          <w:szCs w:val="22"/>
        </w:rPr>
        <w:t>ISTARSKA ŽUPANIJA</w:t>
      </w:r>
    </w:p>
    <w:p w:rsidR="00B57A5D" w:rsidRDefault="00B57A5D" w:rsidP="00B57A5D">
      <w:pPr>
        <w:pStyle w:val="Standard"/>
      </w:pPr>
      <w:r>
        <w:rPr>
          <w:rFonts w:ascii="Arial" w:hAnsi="Arial" w:cs="Arial"/>
          <w:b/>
          <w:sz w:val="22"/>
          <w:szCs w:val="22"/>
        </w:rPr>
        <w:t>OPĆINA SVETA NEDELJA</w:t>
      </w:r>
    </w:p>
    <w:p w:rsidR="00B57A5D" w:rsidRDefault="00B57A5D" w:rsidP="00B57A5D">
      <w:pPr>
        <w:pStyle w:val="Standard"/>
      </w:pPr>
      <w:r>
        <w:rPr>
          <w:rFonts w:ascii="Arial" w:hAnsi="Arial" w:cs="Arial"/>
          <w:b/>
          <w:sz w:val="22"/>
          <w:szCs w:val="22"/>
        </w:rPr>
        <w:t>Općinsko vijeće</w:t>
      </w:r>
    </w:p>
    <w:p w:rsidR="00B57A5D" w:rsidRDefault="00B57A5D" w:rsidP="00B57A5D">
      <w:pPr>
        <w:pStyle w:val="Standard"/>
      </w:pPr>
      <w:r>
        <w:rPr>
          <w:rFonts w:ascii="Arial" w:hAnsi="Arial" w:cs="Arial"/>
          <w:sz w:val="22"/>
          <w:szCs w:val="22"/>
        </w:rPr>
        <w:t>KLASA: ________________</w:t>
      </w:r>
    </w:p>
    <w:p w:rsidR="00B57A5D" w:rsidRDefault="00B57A5D" w:rsidP="00B57A5D">
      <w:pPr>
        <w:pStyle w:val="Standard"/>
      </w:pPr>
      <w:r>
        <w:rPr>
          <w:rFonts w:ascii="Arial" w:hAnsi="Arial" w:cs="Arial"/>
          <w:sz w:val="22"/>
          <w:szCs w:val="22"/>
        </w:rPr>
        <w:t>URBROJ: ______________</w:t>
      </w:r>
    </w:p>
    <w:p w:rsidR="00B57A5D" w:rsidRDefault="00B57A5D" w:rsidP="00B57A5D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Nedešćina</w:t>
      </w:r>
      <w:proofErr w:type="spellEnd"/>
      <w:r>
        <w:rPr>
          <w:rFonts w:ascii="Arial" w:hAnsi="Arial" w:cs="Arial"/>
          <w:sz w:val="22"/>
          <w:szCs w:val="22"/>
        </w:rPr>
        <w:t>, _____________</w:t>
      </w:r>
    </w:p>
    <w:p w:rsidR="00B57A5D" w:rsidRDefault="00B57A5D" w:rsidP="00B57A5D">
      <w:pPr>
        <w:pStyle w:val="Standard"/>
      </w:pPr>
    </w:p>
    <w:p w:rsidR="00B57A5D" w:rsidRDefault="00B57A5D" w:rsidP="00B57A5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78. Zakona o koncesijama ("Narodne novine", broj 69/17. i 107/20) i članka 33. Statuta Općine Sveta Nedelja („Službene novine Općine Sveta Nedelja“, broj 11/18. i 3/21) Općinsko vijeće Općine Sveta Nedelja na sjednici održanoj dana _____________ donijelo je</w:t>
      </w:r>
    </w:p>
    <w:p w:rsidR="00B57A5D" w:rsidRDefault="00B57A5D" w:rsidP="00B57A5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57A5D" w:rsidRDefault="00B57A5D" w:rsidP="00B57A5D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PLAN</w:t>
      </w:r>
    </w:p>
    <w:p w:rsidR="00B57A5D" w:rsidRDefault="00B57A5D" w:rsidP="00B57A5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davanja koncesij</w:t>
      </w:r>
      <w:r w:rsidR="00292799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na području Općine Sveta Nedelja</w:t>
      </w:r>
    </w:p>
    <w:p w:rsidR="00B57A5D" w:rsidRDefault="00B57A5D" w:rsidP="00B57A5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2022. godinu</w:t>
      </w:r>
    </w:p>
    <w:p w:rsidR="00B57A5D" w:rsidRDefault="00B57A5D" w:rsidP="00B57A5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57A5D" w:rsidRDefault="00B57A5D" w:rsidP="00B57A5D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B57A5D" w:rsidRDefault="00B57A5D" w:rsidP="00B57A5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57A5D" w:rsidRDefault="00B57A5D" w:rsidP="00B57A5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Ovim </w:t>
      </w:r>
      <w:r w:rsidR="003F698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lanom planira se davanje koncesije za obavljanje komunalne djelatnosti na području Općine Sveta Nedelja</w:t>
      </w:r>
      <w:r w:rsidR="003F698A">
        <w:rPr>
          <w:rFonts w:ascii="Arial" w:hAnsi="Arial" w:cs="Arial"/>
          <w:sz w:val="22"/>
          <w:szCs w:val="22"/>
        </w:rPr>
        <w:t xml:space="preserve"> </w:t>
      </w:r>
      <w:r w:rsidR="00DD2F93">
        <w:rPr>
          <w:rFonts w:ascii="Arial" w:hAnsi="Arial" w:cs="Arial"/>
          <w:sz w:val="22"/>
          <w:szCs w:val="22"/>
        </w:rPr>
        <w:t>za</w:t>
      </w:r>
      <w:r w:rsidR="003F698A">
        <w:rPr>
          <w:rFonts w:ascii="Arial" w:hAnsi="Arial" w:cs="Arial"/>
          <w:sz w:val="22"/>
          <w:szCs w:val="22"/>
        </w:rPr>
        <w:t xml:space="preserve"> 2022. godin</w:t>
      </w:r>
      <w:r w:rsidR="00B67DD0">
        <w:rPr>
          <w:rFonts w:ascii="Arial" w:hAnsi="Arial" w:cs="Arial"/>
          <w:sz w:val="22"/>
          <w:szCs w:val="22"/>
        </w:rPr>
        <w:t>u</w:t>
      </w:r>
      <w:r w:rsidR="003F698A">
        <w:rPr>
          <w:rFonts w:ascii="Arial" w:hAnsi="Arial" w:cs="Arial"/>
          <w:sz w:val="22"/>
          <w:szCs w:val="22"/>
        </w:rPr>
        <w:t>.</w:t>
      </w:r>
    </w:p>
    <w:p w:rsidR="00B57A5D" w:rsidRDefault="00B57A5D" w:rsidP="00B57A5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57A5D" w:rsidRDefault="00B57A5D" w:rsidP="00B57A5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2.</w:t>
      </w:r>
    </w:p>
    <w:p w:rsidR="00B57A5D" w:rsidRDefault="00B57A5D" w:rsidP="00B57A5D">
      <w:pPr>
        <w:pStyle w:val="Standard"/>
        <w:jc w:val="both"/>
      </w:pPr>
    </w:p>
    <w:p w:rsidR="00B57A5D" w:rsidRDefault="00B57A5D" w:rsidP="00B57A5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Sveta Nedelja u 2022. godini planira dati koncesiju za obavljanje komunalne djelatnosti kako slijedi:</w:t>
      </w:r>
    </w:p>
    <w:p w:rsidR="00B57A5D" w:rsidRDefault="00B57A5D" w:rsidP="00B57A5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57A5D" w:rsidRDefault="00B57A5D" w:rsidP="00B57A5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1032D">
        <w:rPr>
          <w:rFonts w:ascii="Arial" w:hAnsi="Arial" w:cs="Arial"/>
          <w:sz w:val="22"/>
          <w:szCs w:val="22"/>
          <w:u w:val="single"/>
        </w:rPr>
        <w:t>vrsta i predmet koncesije</w:t>
      </w:r>
      <w:r>
        <w:rPr>
          <w:rFonts w:ascii="Arial" w:hAnsi="Arial" w:cs="Arial"/>
          <w:sz w:val="22"/>
          <w:szCs w:val="22"/>
        </w:rPr>
        <w:t xml:space="preserve">: koncesija za obavljanje </w:t>
      </w:r>
      <w:r w:rsidR="003F698A">
        <w:rPr>
          <w:rFonts w:ascii="Arial" w:hAnsi="Arial" w:cs="Arial"/>
          <w:sz w:val="22"/>
          <w:szCs w:val="22"/>
        </w:rPr>
        <w:t xml:space="preserve">komunalne djelatnosti – obavljanje  </w:t>
      </w:r>
      <w:r>
        <w:rPr>
          <w:rFonts w:ascii="Arial" w:hAnsi="Arial" w:cs="Arial"/>
          <w:sz w:val="22"/>
          <w:szCs w:val="22"/>
        </w:rPr>
        <w:t xml:space="preserve">dimnjačarskih poslova </w:t>
      </w:r>
    </w:p>
    <w:p w:rsidR="00B57A5D" w:rsidRDefault="00B57A5D" w:rsidP="00B57A5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1032D">
        <w:rPr>
          <w:rFonts w:ascii="Arial" w:hAnsi="Arial" w:cs="Arial"/>
          <w:sz w:val="22"/>
          <w:szCs w:val="22"/>
          <w:u w:val="single"/>
        </w:rPr>
        <w:t>planirani broj koncesija</w:t>
      </w:r>
      <w:r>
        <w:rPr>
          <w:rFonts w:ascii="Arial" w:hAnsi="Arial" w:cs="Arial"/>
          <w:sz w:val="22"/>
          <w:szCs w:val="22"/>
        </w:rPr>
        <w:t>: jedna koncesija</w:t>
      </w:r>
    </w:p>
    <w:p w:rsidR="00B57A5D" w:rsidRDefault="00B57A5D" w:rsidP="00B57A5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1032D">
        <w:rPr>
          <w:rFonts w:ascii="Arial" w:hAnsi="Arial" w:cs="Arial"/>
          <w:sz w:val="22"/>
          <w:szCs w:val="22"/>
          <w:u w:val="single"/>
        </w:rPr>
        <w:t>rok na koji se koncesija daje</w:t>
      </w:r>
      <w:r>
        <w:rPr>
          <w:rFonts w:ascii="Arial" w:hAnsi="Arial" w:cs="Arial"/>
          <w:sz w:val="22"/>
          <w:szCs w:val="22"/>
        </w:rPr>
        <w:t xml:space="preserve"> : </w:t>
      </w:r>
      <w:r w:rsidR="00773797">
        <w:rPr>
          <w:rFonts w:ascii="Arial" w:hAnsi="Arial" w:cs="Arial"/>
          <w:sz w:val="22"/>
          <w:szCs w:val="22"/>
        </w:rPr>
        <w:t>pet</w:t>
      </w:r>
      <w:r>
        <w:rPr>
          <w:rFonts w:ascii="Arial" w:hAnsi="Arial" w:cs="Arial"/>
          <w:sz w:val="22"/>
          <w:szCs w:val="22"/>
        </w:rPr>
        <w:t xml:space="preserve"> godina</w:t>
      </w:r>
    </w:p>
    <w:p w:rsidR="00B57A5D" w:rsidRDefault="00B57A5D" w:rsidP="00B57A5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1032D">
        <w:rPr>
          <w:rFonts w:ascii="Arial" w:hAnsi="Arial" w:cs="Arial"/>
          <w:sz w:val="22"/>
          <w:szCs w:val="22"/>
          <w:u w:val="single"/>
        </w:rPr>
        <w:t>procijenjena godišnja naknada za koncesiju</w:t>
      </w:r>
      <w:r>
        <w:rPr>
          <w:rFonts w:ascii="Arial" w:hAnsi="Arial" w:cs="Arial"/>
          <w:sz w:val="22"/>
          <w:szCs w:val="22"/>
        </w:rPr>
        <w:t xml:space="preserve">: </w:t>
      </w:r>
      <w:r w:rsidR="00BB0179">
        <w:rPr>
          <w:rFonts w:ascii="Arial" w:hAnsi="Arial" w:cs="Arial"/>
          <w:sz w:val="22"/>
          <w:szCs w:val="22"/>
        </w:rPr>
        <w:t>2.500,00</w:t>
      </w:r>
      <w:r>
        <w:rPr>
          <w:rFonts w:ascii="Arial" w:hAnsi="Arial" w:cs="Arial"/>
          <w:sz w:val="22"/>
          <w:szCs w:val="22"/>
        </w:rPr>
        <w:t xml:space="preserve"> kuna</w:t>
      </w:r>
    </w:p>
    <w:p w:rsidR="00B57A5D" w:rsidRDefault="00B57A5D" w:rsidP="00B57A5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16C8">
        <w:rPr>
          <w:rFonts w:ascii="Arial" w:hAnsi="Arial" w:cs="Arial"/>
          <w:sz w:val="22"/>
          <w:szCs w:val="22"/>
          <w:u w:val="single"/>
        </w:rPr>
        <w:t>pravna osnova za davanje koncesije</w:t>
      </w:r>
      <w:r>
        <w:rPr>
          <w:rFonts w:ascii="Arial" w:hAnsi="Arial" w:cs="Arial"/>
          <w:sz w:val="22"/>
          <w:szCs w:val="22"/>
        </w:rPr>
        <w:t>: članak 44. stavak 1. točka 4. Zakona o komunalnom gospodarstvu („Narodne novine“, broj 68/18, 110/18 – Odluka USRH i 32/20), članak 8. stavak 1. točka14. Zakona o koncesijama („Narodne novine“, broj 69/17. i 107/20) i Odluka o određivanju komunalne djelatnosti koja se može obavljati na temelju koncesije („Službene novine Općine Sveta Nedelja“, broj 11/20).</w:t>
      </w:r>
    </w:p>
    <w:p w:rsidR="00B57A5D" w:rsidRDefault="00B57A5D" w:rsidP="00B57A5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57A5D" w:rsidRDefault="00B57A5D" w:rsidP="00B57A5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4C0DCD">
        <w:rPr>
          <w:rFonts w:ascii="Arial" w:hAnsi="Arial" w:cs="Arial"/>
          <w:b/>
          <w:sz w:val="22"/>
          <w:szCs w:val="22"/>
        </w:rPr>
        <w:t>Članak 3.</w:t>
      </w:r>
    </w:p>
    <w:p w:rsidR="00B57A5D" w:rsidRPr="004C0DCD" w:rsidRDefault="00B57A5D" w:rsidP="00B57A5D">
      <w:pPr>
        <w:pStyle w:val="Standard"/>
        <w:rPr>
          <w:rFonts w:ascii="Arial" w:hAnsi="Arial" w:cs="Arial"/>
          <w:sz w:val="22"/>
          <w:szCs w:val="22"/>
        </w:rPr>
      </w:pPr>
    </w:p>
    <w:p w:rsidR="00B57A5D" w:rsidRDefault="00AE03AD" w:rsidP="00B57A5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B57A5D">
        <w:rPr>
          <w:rFonts w:ascii="Arial" w:hAnsi="Arial" w:cs="Arial"/>
          <w:sz w:val="22"/>
          <w:szCs w:val="22"/>
        </w:rPr>
        <w:t>Ovaj  Plan stupa na snagu osmoga dana od dana objave u „Službenim novinama Općine Sveta Nedelja“.</w:t>
      </w:r>
    </w:p>
    <w:p w:rsidR="00F71898" w:rsidRDefault="00F71898" w:rsidP="00F7189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57A5D" w:rsidRDefault="00AE03AD" w:rsidP="004D080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F71898">
        <w:rPr>
          <w:rFonts w:ascii="Arial" w:hAnsi="Arial" w:cs="Arial"/>
          <w:sz w:val="22"/>
          <w:szCs w:val="22"/>
        </w:rPr>
        <w:t>Ovaj Plan objavit će se i na standardnom obrascu objavljenom na mrežnim stranicama ministarstva nadležnog za financije.</w:t>
      </w:r>
    </w:p>
    <w:p w:rsidR="00350628" w:rsidRPr="007B306F" w:rsidRDefault="00350628" w:rsidP="004D0808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B57A5D" w:rsidRPr="007B306F" w:rsidRDefault="00B57A5D" w:rsidP="00B57A5D">
      <w:pPr>
        <w:pStyle w:val="Standard"/>
        <w:rPr>
          <w:b/>
        </w:rPr>
      </w:pPr>
      <w:r w:rsidRPr="007B30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Predsjednik</w:t>
      </w:r>
    </w:p>
    <w:p w:rsidR="00B57A5D" w:rsidRPr="007B306F" w:rsidRDefault="00B57A5D" w:rsidP="00B57A5D">
      <w:pPr>
        <w:pStyle w:val="Standard"/>
        <w:rPr>
          <w:b/>
        </w:rPr>
      </w:pPr>
      <w:r w:rsidRPr="007B30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Općinskog vijeća</w:t>
      </w:r>
    </w:p>
    <w:p w:rsidR="00B57A5D" w:rsidRPr="007B306F" w:rsidRDefault="00B57A5D" w:rsidP="00B57A5D">
      <w:pPr>
        <w:pStyle w:val="Standard"/>
        <w:rPr>
          <w:b/>
        </w:rPr>
      </w:pPr>
      <w:r w:rsidRPr="007B30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Nenad </w:t>
      </w:r>
      <w:proofErr w:type="spellStart"/>
      <w:r>
        <w:rPr>
          <w:rFonts w:ascii="Arial" w:hAnsi="Arial" w:cs="Arial"/>
          <w:b/>
          <w:sz w:val="22"/>
          <w:szCs w:val="22"/>
        </w:rPr>
        <w:t>Radičanin</w:t>
      </w:r>
      <w:proofErr w:type="spellEnd"/>
    </w:p>
    <w:p w:rsidR="002326C2" w:rsidRDefault="002326C2" w:rsidP="002326C2">
      <w:pPr>
        <w:jc w:val="center"/>
        <w:rPr>
          <w:rFonts w:ascii="Arial" w:hAnsi="Arial" w:cs="Arial"/>
          <w:b/>
        </w:rPr>
      </w:pPr>
      <w:r w:rsidRPr="00217C32">
        <w:rPr>
          <w:rFonts w:ascii="Arial" w:hAnsi="Arial" w:cs="Arial"/>
          <w:b/>
        </w:rPr>
        <w:lastRenderedPageBreak/>
        <w:t>O</w:t>
      </w:r>
      <w:r w:rsidRPr="00217C32">
        <w:rPr>
          <w:b/>
        </w:rPr>
        <w:t xml:space="preserve"> </w:t>
      </w:r>
      <w:r w:rsidRPr="00217C32">
        <w:rPr>
          <w:rFonts w:ascii="Arial" w:hAnsi="Arial" w:cs="Arial"/>
          <w:b/>
        </w:rPr>
        <w:t>b r a z l o ž e n j e</w:t>
      </w:r>
    </w:p>
    <w:p w:rsidR="002326C2" w:rsidRDefault="002326C2" w:rsidP="002326C2">
      <w:pPr>
        <w:jc w:val="both"/>
        <w:rPr>
          <w:rFonts w:ascii="Arial" w:hAnsi="Arial" w:cs="Arial"/>
        </w:rPr>
      </w:pPr>
      <w:bookmarkStart w:id="0" w:name="_GoBack"/>
      <w:bookmarkEnd w:id="0"/>
      <w:r w:rsidRPr="004D5BD7">
        <w:rPr>
          <w:rFonts w:ascii="Arial" w:hAnsi="Arial" w:cs="Arial"/>
        </w:rPr>
        <w:t>Obavljanje dimn</w:t>
      </w:r>
      <w:r>
        <w:rPr>
          <w:rFonts w:ascii="Arial" w:hAnsi="Arial" w:cs="Arial"/>
        </w:rPr>
        <w:t>j</w:t>
      </w:r>
      <w:r w:rsidRPr="004D5BD7">
        <w:rPr>
          <w:rFonts w:ascii="Arial" w:hAnsi="Arial" w:cs="Arial"/>
        </w:rPr>
        <w:t>a</w:t>
      </w:r>
      <w:r>
        <w:rPr>
          <w:rFonts w:ascii="Arial" w:hAnsi="Arial" w:cs="Arial"/>
        </w:rPr>
        <w:t>čarskih poslova uslužna je komunalna djelatnost pod kojom se, prema odredbi članka 25. stavku 5. Zakona o komunalnom gospodarstvu („Narodne novine“, broj 68/18, 110/18 – Odluka USRH i 32/20), podrazumijeva čišćenje i kontrola dimnjaka, dimovoda i uređaja za loženje u građevinama.</w:t>
      </w:r>
    </w:p>
    <w:p w:rsidR="002326C2" w:rsidRDefault="002326C2" w:rsidP="002326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Pravo obavljanja </w:t>
      </w:r>
      <w:r w:rsidR="00383DB0">
        <w:rPr>
          <w:rFonts w:ascii="Arial" w:hAnsi="Arial" w:cs="Arial"/>
        </w:rPr>
        <w:t>navedene</w:t>
      </w:r>
      <w:r>
        <w:rPr>
          <w:rFonts w:ascii="Arial" w:hAnsi="Arial" w:cs="Arial"/>
        </w:rPr>
        <w:t xml:space="preserve"> komunalne djelatnosti može se steći koncesijom što je propisano odredbom članka 44. stavkom 1. Zakona o komunalnom gospodarstvu i određeno Odlukom o određivanju komunalne djelatnosti koja se može obavljati na temelju koncesije („Službene novine  Općine  Sveta  Nedelja",  broj  11/20), a koju je na sjednici dana 30. lipnja 2020. godine donijelo Općinsko vijeće Općine Sveta Nedelja.</w:t>
      </w:r>
    </w:p>
    <w:p w:rsidR="002326C2" w:rsidRDefault="002326C2" w:rsidP="002326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Istim je Zakonom i to u odredbi članka 46. propisano da se na sva pitanja u vezi s koncesijama, uključujući i pitanje načina obračuna naknade za koncesiju, koja nisu uređena tim Zakonom na odgovarajući način primjenjuju propisi kojima se uređuju koncesije.</w:t>
      </w:r>
    </w:p>
    <w:p w:rsidR="002326C2" w:rsidRDefault="002326C2" w:rsidP="002326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Slijedom toga, a budući da Općina Sveta Nedelja ima namjeru u 2022. godini  provesti postupak  davanja  koncesije  za  obavljanje  dimnjačarskih  poslova  na području Općine Sveta Nedelja, to je potrebno da davatelj koncesije izradi i donese srednjoročni (trogodišnji) i godišnji plan davanja koncesija.</w:t>
      </w:r>
    </w:p>
    <w:p w:rsidR="002326C2" w:rsidRDefault="002326C2" w:rsidP="002326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Naime, odredbom članka 78. stavkom 1. Zakona o koncesijama („Narodne novine“, broj 69/17. i 107/20) propisano je da davatelj koncesije izrađuje i dostavlja ministarstvu nadležnom za financije godišnji, a na zahtjev ministarstva nadležnog za financije, i srednjoročni (trogodišnji) plan davanja koncesija.</w:t>
      </w:r>
    </w:p>
    <w:p w:rsidR="00F44C1F" w:rsidRDefault="00A12913" w:rsidP="00CC0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Davatelj koncesije, prema odredbi stavka 2. istoga članka, godišnji plan davanja koncesije</w:t>
      </w:r>
      <w:r w:rsidR="00CC001B">
        <w:rPr>
          <w:rFonts w:ascii="Arial" w:hAnsi="Arial" w:cs="Arial"/>
        </w:rPr>
        <w:t xml:space="preserve"> izrađuje</w:t>
      </w:r>
      <w:r>
        <w:rPr>
          <w:rFonts w:ascii="Arial" w:hAnsi="Arial" w:cs="Arial"/>
        </w:rPr>
        <w:t xml:space="preserve"> </w:t>
      </w:r>
      <w:r w:rsidR="00CC001B">
        <w:rPr>
          <w:rFonts w:ascii="Arial" w:hAnsi="Arial" w:cs="Arial"/>
        </w:rPr>
        <w:t>za iduću kalendarsku godinu</w:t>
      </w:r>
      <w:r>
        <w:rPr>
          <w:rFonts w:ascii="Arial" w:hAnsi="Arial" w:cs="Arial"/>
        </w:rPr>
        <w:t xml:space="preserve"> te ga mora dostaviti ministarstvu nadležnom za financije najkasnije do kraja siječnja iduće godine</w:t>
      </w:r>
      <w:r w:rsidR="00F44C1F">
        <w:rPr>
          <w:rFonts w:ascii="Arial" w:hAnsi="Arial" w:cs="Arial"/>
        </w:rPr>
        <w:t xml:space="preserve"> i objaviti ga, prema stavku 6, na standardnom obrascu koji objavljuje </w:t>
      </w:r>
      <w:r w:rsidR="00383DB0">
        <w:rPr>
          <w:rFonts w:ascii="Arial" w:hAnsi="Arial" w:cs="Arial"/>
        </w:rPr>
        <w:t>navedeno</w:t>
      </w:r>
      <w:r w:rsidR="00F44C1F">
        <w:rPr>
          <w:rFonts w:ascii="Arial" w:hAnsi="Arial" w:cs="Arial"/>
        </w:rPr>
        <w:t xml:space="preserve"> ministarstvo na svojim mrežnim stranicama.</w:t>
      </w:r>
    </w:p>
    <w:p w:rsidR="00CC001B" w:rsidRDefault="00F44C1F" w:rsidP="00CC0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Godišnji plan davanja koncesija mo</w:t>
      </w:r>
      <w:r w:rsidR="00A12913">
        <w:rPr>
          <w:rFonts w:ascii="Arial" w:hAnsi="Arial" w:cs="Arial"/>
        </w:rPr>
        <w:t>ra biti</w:t>
      </w:r>
      <w:r w:rsidR="00CC001B">
        <w:rPr>
          <w:rFonts w:ascii="Arial" w:hAnsi="Arial" w:cs="Arial"/>
        </w:rPr>
        <w:t xml:space="preserve"> </w:t>
      </w:r>
      <w:r w:rsidR="00A12913">
        <w:rPr>
          <w:rFonts w:ascii="Arial" w:hAnsi="Arial" w:cs="Arial"/>
        </w:rPr>
        <w:t>u skladu sa srednjoročnim (trogodišnjim) planom davanja koncesija</w:t>
      </w:r>
      <w:r>
        <w:rPr>
          <w:rFonts w:ascii="Arial" w:hAnsi="Arial" w:cs="Arial"/>
        </w:rPr>
        <w:t>, a u slučaju odstupanja godišnjeg plana od srednjoročnog (trogodišnjeg) plana davanja koncesija, davatelj koncesije mora ministarstvu nadležnom za financije dostaviti obrazloženje o navedenom odstupanju prilikom dostave podataka o godišnjem planu davanja koncesija, sve sukladno odredbi članka 78. stavku 3</w:t>
      </w:r>
      <w:r w:rsidR="00795E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stavku 4. Zakona o koncesijama.</w:t>
      </w:r>
    </w:p>
    <w:p w:rsidR="002326C2" w:rsidRDefault="002326C2" w:rsidP="00CC0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Sadržaj </w:t>
      </w:r>
      <w:r w:rsidR="00795E71">
        <w:rPr>
          <w:rFonts w:ascii="Arial" w:hAnsi="Arial" w:cs="Arial"/>
        </w:rPr>
        <w:t>godišnjeg</w:t>
      </w:r>
      <w:r>
        <w:rPr>
          <w:rFonts w:ascii="Arial" w:hAnsi="Arial" w:cs="Arial"/>
        </w:rPr>
        <w:t xml:space="preserve"> plana davanja koncesija propisan je odredbom članka 78. stavkom </w:t>
      </w:r>
      <w:r w:rsidR="00CC001B">
        <w:rPr>
          <w:rFonts w:ascii="Arial" w:hAnsi="Arial" w:cs="Arial"/>
        </w:rPr>
        <w:t>5</w:t>
      </w:r>
      <w:r>
        <w:rPr>
          <w:rFonts w:ascii="Arial" w:hAnsi="Arial" w:cs="Arial"/>
        </w:rPr>
        <w:t>. Zakona o koncesijama, pa tako ist</w:t>
      </w:r>
      <w:r w:rsidR="00CC001B">
        <w:rPr>
          <w:rFonts w:ascii="Arial" w:hAnsi="Arial" w:cs="Arial"/>
        </w:rPr>
        <w:t>i treba sadržavati osobito planirani broj koncesija, predviđene vrste i predmete koncesija, rokove na koje se koncesije planiraju dati, pravnu osnovu za davanje koncesije, procijenjenu godišnju naknadu za pojedinu koncesiju, popis ugovora o koncesiji koji istječu u godini na koju se plan odnosi s napomenom za koje se koncesije planira provedba novog postupka davanja koncesije te obrazloženjem razloga za eventualno neplaniranje davanja nove koncesije.</w:t>
      </w:r>
    </w:p>
    <w:p w:rsidR="00B67DD0" w:rsidRDefault="002326C2" w:rsidP="002326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Slijedom svega naprijed navedenog, utvrđen je ovaj Prijedlog </w:t>
      </w:r>
      <w:r w:rsidR="00A12913">
        <w:rPr>
          <w:rFonts w:ascii="Arial" w:hAnsi="Arial" w:cs="Arial"/>
        </w:rPr>
        <w:t>P</w:t>
      </w:r>
      <w:r>
        <w:rPr>
          <w:rFonts w:ascii="Arial" w:hAnsi="Arial" w:cs="Arial"/>
        </w:rPr>
        <w:t>lana davanja koncesij</w:t>
      </w:r>
      <w:r w:rsidR="0029279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202</w:t>
      </w:r>
      <w:r w:rsidR="00A12913">
        <w:rPr>
          <w:rFonts w:ascii="Arial" w:hAnsi="Arial" w:cs="Arial"/>
        </w:rPr>
        <w:t>2</w:t>
      </w:r>
      <w:r>
        <w:rPr>
          <w:rFonts w:ascii="Arial" w:hAnsi="Arial" w:cs="Arial"/>
        </w:rPr>
        <w:t>. godin</w:t>
      </w:r>
      <w:r w:rsidR="00A1291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te se istim planira davanje samo</w:t>
      </w:r>
      <w:r w:rsidR="00D14F5A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 jedne koncesije za obavljanje komunalne djelatnosti obavljanje dimnjačarskih poslova i to na rok od </w:t>
      </w:r>
      <w:r w:rsidR="00383DB0">
        <w:rPr>
          <w:rFonts w:ascii="Arial" w:hAnsi="Arial" w:cs="Arial"/>
        </w:rPr>
        <w:t>pet</w:t>
      </w:r>
      <w:r>
        <w:rPr>
          <w:rFonts w:ascii="Arial" w:hAnsi="Arial" w:cs="Arial"/>
        </w:rPr>
        <w:t xml:space="preserve"> godina</w:t>
      </w:r>
      <w:r w:rsidR="00B67DD0">
        <w:rPr>
          <w:rFonts w:ascii="Arial" w:hAnsi="Arial" w:cs="Arial"/>
        </w:rPr>
        <w:t>.</w:t>
      </w:r>
    </w:p>
    <w:p w:rsidR="00D14F5A" w:rsidRDefault="00B67DD0" w:rsidP="002326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14F5A">
        <w:rPr>
          <w:rFonts w:ascii="Arial" w:hAnsi="Arial" w:cs="Arial"/>
        </w:rPr>
        <w:t xml:space="preserve">odišnja naknada za </w:t>
      </w:r>
      <w:r w:rsidR="0018495A">
        <w:rPr>
          <w:rFonts w:ascii="Arial" w:hAnsi="Arial" w:cs="Arial"/>
        </w:rPr>
        <w:t xml:space="preserve">odnosnu </w:t>
      </w:r>
      <w:r w:rsidR="00D14F5A">
        <w:rPr>
          <w:rFonts w:ascii="Arial" w:hAnsi="Arial" w:cs="Arial"/>
        </w:rPr>
        <w:t>koncesiju procjenjuje se u iznosu od 2.500,00 kuna</w:t>
      </w:r>
      <w:r w:rsidR="0018495A">
        <w:rPr>
          <w:rFonts w:ascii="Arial" w:hAnsi="Arial" w:cs="Arial"/>
        </w:rPr>
        <w:t>.</w:t>
      </w:r>
    </w:p>
    <w:p w:rsidR="006A1AB9" w:rsidRDefault="006A1AB9" w:rsidP="002326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obavljanje dimnjačarskih poslova na području Općine Sveta Nedelja dosad nije bila dodijeljena koncesija</w:t>
      </w:r>
      <w:r w:rsidR="001B0997">
        <w:rPr>
          <w:rFonts w:ascii="Arial" w:hAnsi="Arial" w:cs="Arial"/>
        </w:rPr>
        <w:t>, niti je bio proveden postupak za dodjelu iste.</w:t>
      </w:r>
      <w:r>
        <w:rPr>
          <w:rFonts w:ascii="Arial" w:hAnsi="Arial" w:cs="Arial"/>
        </w:rPr>
        <w:t xml:space="preserve"> </w:t>
      </w:r>
    </w:p>
    <w:p w:rsidR="00B67DD0" w:rsidRPr="006B3D46" w:rsidRDefault="00B67DD0" w:rsidP="00B67DD0">
      <w:pPr>
        <w:jc w:val="both"/>
        <w:rPr>
          <w:rFonts w:ascii="Arial" w:hAnsi="Arial" w:cs="Arial"/>
          <w:b/>
        </w:rPr>
      </w:pPr>
      <w:r w:rsidRPr="006B3D46">
        <w:rPr>
          <w:rFonts w:ascii="Arial" w:hAnsi="Arial" w:cs="Arial"/>
        </w:rPr>
        <w:t xml:space="preserve">Da bi se omogućilo javnosti da se uključi u postupak donošenja </w:t>
      </w:r>
      <w:r w:rsidR="006A1AB9">
        <w:rPr>
          <w:rFonts w:ascii="Arial" w:hAnsi="Arial" w:cs="Arial"/>
        </w:rPr>
        <w:t>P</w:t>
      </w:r>
      <w:r>
        <w:rPr>
          <w:rFonts w:ascii="Arial" w:hAnsi="Arial" w:cs="Arial"/>
        </w:rPr>
        <w:t>lana davanja koncesij</w:t>
      </w:r>
      <w:r w:rsidR="0029279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području Općine Sveta Nedelja za 2022. godin</w:t>
      </w:r>
      <w:r w:rsidR="006A1AB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, o Nacrtu </w:t>
      </w:r>
      <w:r w:rsidR="00383DB0">
        <w:rPr>
          <w:rFonts w:ascii="Arial" w:hAnsi="Arial" w:cs="Arial"/>
        </w:rPr>
        <w:t>navedenog</w:t>
      </w:r>
      <w:r>
        <w:rPr>
          <w:rFonts w:ascii="Arial" w:hAnsi="Arial" w:cs="Arial"/>
        </w:rPr>
        <w:t xml:space="preserve"> Plana </w:t>
      </w:r>
      <w:r w:rsidRPr="006B3D46">
        <w:rPr>
          <w:rFonts w:ascii="Arial" w:hAnsi="Arial" w:cs="Arial"/>
        </w:rPr>
        <w:t>provest će internetsko savjetovanje s javnošću.</w:t>
      </w:r>
    </w:p>
    <w:p w:rsidR="00B67DD0" w:rsidRPr="006B3D46" w:rsidRDefault="00B67DD0" w:rsidP="00B67DD0">
      <w:pPr>
        <w:jc w:val="both"/>
        <w:rPr>
          <w:rFonts w:ascii="Arial" w:hAnsi="Arial" w:cs="Arial"/>
          <w:b/>
        </w:rPr>
      </w:pPr>
      <w:r w:rsidRPr="006B3D46">
        <w:rPr>
          <w:rFonts w:ascii="Arial" w:hAnsi="Arial" w:cs="Arial"/>
        </w:rPr>
        <w:lastRenderedPageBreak/>
        <w:t xml:space="preserve">Po provedbi savjetovanja s javnošću Općinska načelnica Općine Sveta Nedelja utvrdit će Prijedlog </w:t>
      </w:r>
      <w:r>
        <w:rPr>
          <w:rFonts w:ascii="Arial" w:hAnsi="Arial" w:cs="Arial"/>
        </w:rPr>
        <w:t xml:space="preserve"> </w:t>
      </w:r>
      <w:r w:rsidR="006A1AB9">
        <w:rPr>
          <w:rFonts w:ascii="Arial" w:hAnsi="Arial" w:cs="Arial"/>
        </w:rPr>
        <w:t>P</w:t>
      </w:r>
      <w:r>
        <w:rPr>
          <w:rFonts w:ascii="Arial" w:hAnsi="Arial" w:cs="Arial"/>
        </w:rPr>
        <w:t>lana  davanja  koncesij</w:t>
      </w:r>
      <w:r w:rsidR="00292799">
        <w:rPr>
          <w:rFonts w:ascii="Arial" w:hAnsi="Arial" w:cs="Arial"/>
        </w:rPr>
        <w:t>a</w:t>
      </w:r>
      <w:r w:rsidRPr="006E40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 području  Općine Sveta Nedelja za 2022. godin</w:t>
      </w:r>
      <w:r w:rsidR="006A1AB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koji će se zajedno </w:t>
      </w:r>
      <w:r w:rsidRPr="006B3D46">
        <w:rPr>
          <w:rFonts w:ascii="Arial" w:hAnsi="Arial" w:cs="Arial"/>
        </w:rPr>
        <w:t>s Izvješćem o provedenom savjetovanju s javnošću uputiti Odboru za prostorno uređenje, graditeljstvo,  komunalne poslove i zaštit</w:t>
      </w:r>
      <w:r>
        <w:rPr>
          <w:rFonts w:ascii="Arial" w:hAnsi="Arial" w:cs="Arial"/>
        </w:rPr>
        <w:t>u</w:t>
      </w:r>
      <w:r w:rsidRPr="006B3D46">
        <w:rPr>
          <w:rFonts w:ascii="Arial" w:hAnsi="Arial" w:cs="Arial"/>
        </w:rPr>
        <w:t xml:space="preserve"> okoliš</w:t>
      </w:r>
      <w:r>
        <w:rPr>
          <w:rFonts w:ascii="Arial" w:hAnsi="Arial" w:cs="Arial"/>
        </w:rPr>
        <w:t>a</w:t>
      </w:r>
      <w:r w:rsidRPr="006B3D46">
        <w:rPr>
          <w:rFonts w:ascii="Arial" w:hAnsi="Arial" w:cs="Arial"/>
        </w:rPr>
        <w:t xml:space="preserve"> te potom Općinskom vijeću Općine Sveta Nedelja, kao donositelju akta, na razmatranje i donošenje. </w:t>
      </w:r>
    </w:p>
    <w:p w:rsidR="00B67DD0" w:rsidRDefault="00B67DD0" w:rsidP="002326C2">
      <w:pPr>
        <w:jc w:val="both"/>
        <w:rPr>
          <w:rFonts w:ascii="Arial" w:hAnsi="Arial" w:cs="Arial"/>
          <w:b/>
        </w:rPr>
      </w:pPr>
    </w:p>
    <w:p w:rsidR="002326C2" w:rsidRDefault="002326C2" w:rsidP="002326C2">
      <w:pPr>
        <w:jc w:val="both"/>
        <w:rPr>
          <w:rFonts w:ascii="Arial" w:hAnsi="Arial" w:cs="Arial"/>
        </w:rPr>
      </w:pPr>
      <w:r w:rsidRPr="00600D22">
        <w:rPr>
          <w:rFonts w:ascii="Arial" w:hAnsi="Arial" w:cs="Arial"/>
          <w:b/>
        </w:rPr>
        <w:t xml:space="preserve">                                                                                                  Općinska načelnica</w:t>
      </w:r>
      <w:r>
        <w:rPr>
          <w:rFonts w:ascii="Arial" w:hAnsi="Arial" w:cs="Arial"/>
        </w:rPr>
        <w:t xml:space="preserve">  </w:t>
      </w:r>
    </w:p>
    <w:p w:rsidR="00B770E0" w:rsidRDefault="00B770E0"/>
    <w:sectPr w:rsidR="00B77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CF2"/>
    <w:multiLevelType w:val="hybridMultilevel"/>
    <w:tmpl w:val="8650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973F9"/>
    <w:multiLevelType w:val="hybridMultilevel"/>
    <w:tmpl w:val="B8169CE2"/>
    <w:lvl w:ilvl="0" w:tplc="D8781F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9E"/>
    <w:rsid w:val="0018495A"/>
    <w:rsid w:val="001B0997"/>
    <w:rsid w:val="002326C2"/>
    <w:rsid w:val="00292799"/>
    <w:rsid w:val="00350628"/>
    <w:rsid w:val="00383DB0"/>
    <w:rsid w:val="003F698A"/>
    <w:rsid w:val="004D0808"/>
    <w:rsid w:val="005E1254"/>
    <w:rsid w:val="005E3516"/>
    <w:rsid w:val="006A1AB9"/>
    <w:rsid w:val="00773797"/>
    <w:rsid w:val="00795E71"/>
    <w:rsid w:val="008A649E"/>
    <w:rsid w:val="00A12913"/>
    <w:rsid w:val="00AE03AD"/>
    <w:rsid w:val="00B57A5D"/>
    <w:rsid w:val="00B67DD0"/>
    <w:rsid w:val="00B770E0"/>
    <w:rsid w:val="00BB0179"/>
    <w:rsid w:val="00CC001B"/>
    <w:rsid w:val="00CD06B0"/>
    <w:rsid w:val="00D14F5A"/>
    <w:rsid w:val="00DD2F93"/>
    <w:rsid w:val="00F44C1F"/>
    <w:rsid w:val="00F71898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CA06-9B91-45C1-8B78-ABF01445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7A5D"/>
    <w:pPr>
      <w:widowControl w:val="0"/>
      <w:suppressAutoHyphens/>
      <w:autoSpaceDN w:val="0"/>
      <w:spacing w:line="244" w:lineRule="auto"/>
      <w:textAlignment w:val="baseline"/>
    </w:pPr>
    <w:rPr>
      <w:rFonts w:ascii="Calibri" w:eastAsia="Lucida Sans Unicode" w:hAnsi="Calibri" w:cs="F"/>
      <w:kern w:val="3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57A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254"/>
    <w:rPr>
      <w:rFonts w:ascii="Segoe UI" w:eastAsia="Lucida Sans Unicode" w:hAnsi="Segoe UI" w:cs="Segoe UI"/>
      <w:kern w:val="3"/>
      <w:sz w:val="18"/>
      <w:szCs w:val="18"/>
      <w:lang w:val="hr-HR"/>
    </w:rPr>
  </w:style>
  <w:style w:type="paragraph" w:styleId="Zaglavlje">
    <w:name w:val="header"/>
    <w:basedOn w:val="Normal"/>
    <w:link w:val="ZaglavljeChar"/>
    <w:rsid w:val="00CD06B0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rsid w:val="00CD06B0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60</cp:revision>
  <cp:lastPrinted>2021-12-02T11:28:00Z</cp:lastPrinted>
  <dcterms:created xsi:type="dcterms:W3CDTF">2021-11-12T09:21:00Z</dcterms:created>
  <dcterms:modified xsi:type="dcterms:W3CDTF">2021-12-03T10:06:00Z</dcterms:modified>
</cp:coreProperties>
</file>