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2042" w14:textId="77777777" w:rsidR="00850888" w:rsidRPr="00850888" w:rsidRDefault="00850888" w:rsidP="00850888">
      <w:pPr>
        <w:jc w:val="left"/>
        <w:rPr>
          <w:rFonts w:ascii="Times New Roman" w:eastAsia="Times New Roman" w:hAnsi="Times New Roman"/>
          <w:sz w:val="24"/>
          <w:szCs w:val="24"/>
          <w:lang w:eastAsia="hr-HR"/>
        </w:rPr>
      </w:pPr>
      <w:bookmarkStart w:id="0" w:name="_Hlk43455768"/>
      <w:r w:rsidRPr="00850888">
        <w:rPr>
          <w:rFonts w:eastAsia="Times New Roman" w:cs="Arial"/>
          <w:noProof/>
          <w:sz w:val="22"/>
          <w:lang w:eastAsia="hr-HR"/>
        </w:rPr>
        <w:drawing>
          <wp:anchor distT="0" distB="0" distL="114300" distR="114300" simplePos="0" relativeHeight="251659264" behindDoc="0" locked="0" layoutInCell="1" allowOverlap="1" wp14:anchorId="5F382099" wp14:editId="074764BA">
            <wp:simplePos x="0" y="0"/>
            <wp:positionH relativeFrom="column">
              <wp:posOffset>356235</wp:posOffset>
            </wp:positionH>
            <wp:positionV relativeFrom="paragraph">
              <wp:posOffset>0</wp:posOffset>
            </wp:positionV>
            <wp:extent cx="597535" cy="746760"/>
            <wp:effectExtent l="0" t="0" r="0" b="0"/>
            <wp:wrapSquare wrapText="bothSides"/>
            <wp:docPr id="10" name="Slika 10"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1"/>
                    <pic:cNvPicPr>
                      <a:picLocks noChangeAspect="1" noChangeArrowheads="1"/>
                    </pic:cNvPicPr>
                  </pic:nvPicPr>
                  <pic:blipFill>
                    <a:blip r:embed="rId5">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pic:spPr>
                </pic:pic>
              </a:graphicData>
            </a:graphic>
            <wp14:sizeRelH relativeFrom="page">
              <wp14:pctWidth>0</wp14:pctWidth>
            </wp14:sizeRelH>
            <wp14:sizeRelV relativeFrom="page">
              <wp14:pctHeight>0</wp14:pctHeight>
            </wp14:sizeRelV>
          </wp:anchor>
        </w:drawing>
      </w:r>
    </w:p>
    <w:p w14:paraId="799D6A66" w14:textId="77777777" w:rsidR="00850888" w:rsidRPr="00850888" w:rsidRDefault="00850888" w:rsidP="00850888">
      <w:pPr>
        <w:jc w:val="left"/>
        <w:rPr>
          <w:rFonts w:eastAsia="Times New Roman" w:cs="Arial"/>
          <w:sz w:val="22"/>
          <w:lang w:eastAsia="hr-HR"/>
        </w:rPr>
      </w:pPr>
      <w:r w:rsidRPr="00850888">
        <w:rPr>
          <w:rFonts w:eastAsia="Times New Roman" w:cs="Arial"/>
          <w:sz w:val="22"/>
          <w:lang w:eastAsia="hr-HR"/>
        </w:rPr>
        <w:t xml:space="preserve">  </w:t>
      </w:r>
    </w:p>
    <w:p w14:paraId="2707D6DF" w14:textId="77777777" w:rsidR="00850888" w:rsidRPr="00850888" w:rsidRDefault="00850888" w:rsidP="00850888">
      <w:pPr>
        <w:jc w:val="left"/>
        <w:rPr>
          <w:rFonts w:eastAsia="Times New Roman" w:cs="Arial"/>
          <w:sz w:val="22"/>
          <w:lang w:eastAsia="hr-HR"/>
        </w:rPr>
      </w:pPr>
    </w:p>
    <w:p w14:paraId="72CB00C0" w14:textId="77777777" w:rsidR="00850888" w:rsidRPr="00850888" w:rsidRDefault="00850888" w:rsidP="00850888">
      <w:pPr>
        <w:jc w:val="left"/>
        <w:rPr>
          <w:rFonts w:eastAsia="Times New Roman" w:cs="Arial"/>
          <w:sz w:val="22"/>
          <w:lang w:eastAsia="hr-HR"/>
        </w:rPr>
      </w:pPr>
    </w:p>
    <w:p w14:paraId="70E8BA7C" w14:textId="77777777" w:rsidR="00850888" w:rsidRPr="00850888" w:rsidRDefault="00850888" w:rsidP="00850888">
      <w:pPr>
        <w:jc w:val="left"/>
        <w:rPr>
          <w:rFonts w:eastAsia="Times New Roman" w:cs="Arial"/>
          <w:sz w:val="22"/>
          <w:lang w:eastAsia="hr-HR"/>
        </w:rPr>
      </w:pPr>
    </w:p>
    <w:p w14:paraId="2B472740" w14:textId="0CB57DCB" w:rsidR="00850888" w:rsidRPr="00AD6BD7" w:rsidRDefault="00850888" w:rsidP="00850888">
      <w:pPr>
        <w:jc w:val="left"/>
        <w:rPr>
          <w:rFonts w:ascii="Times New Roman" w:eastAsia="Times New Roman" w:hAnsi="Times New Roman"/>
          <w:b/>
          <w:bCs/>
          <w:sz w:val="24"/>
          <w:szCs w:val="24"/>
          <w:lang w:eastAsia="hr-HR"/>
        </w:rPr>
      </w:pPr>
      <w:r w:rsidRPr="00AD6BD7">
        <w:rPr>
          <w:rFonts w:ascii="Times New Roman" w:eastAsia="Times New Roman" w:hAnsi="Times New Roman"/>
          <w:sz w:val="24"/>
          <w:szCs w:val="24"/>
          <w:lang w:eastAsia="hr-HR"/>
        </w:rPr>
        <w:t xml:space="preserve">REPUBLIKA HRVATSKA                                                                                    </w:t>
      </w:r>
      <w:r w:rsidRPr="00AD6BD7">
        <w:rPr>
          <w:rFonts w:ascii="Times New Roman" w:eastAsia="Times New Roman" w:hAnsi="Times New Roman"/>
          <w:b/>
          <w:bCs/>
          <w:sz w:val="24"/>
          <w:szCs w:val="24"/>
          <w:lang w:eastAsia="hr-HR"/>
        </w:rPr>
        <w:t>N A C R T</w:t>
      </w:r>
    </w:p>
    <w:p w14:paraId="63B993FF" w14:textId="77777777" w:rsidR="00850888" w:rsidRPr="00AD6BD7" w:rsidRDefault="00850888" w:rsidP="00850888">
      <w:pPr>
        <w:jc w:val="left"/>
        <w:rPr>
          <w:rFonts w:ascii="Times New Roman" w:eastAsia="Times New Roman" w:hAnsi="Times New Roman"/>
          <w:sz w:val="24"/>
          <w:szCs w:val="24"/>
          <w:lang w:eastAsia="hr-HR"/>
        </w:rPr>
      </w:pPr>
      <w:r w:rsidRPr="00AD6BD7">
        <w:rPr>
          <w:rFonts w:ascii="Times New Roman" w:eastAsia="Times New Roman" w:hAnsi="Times New Roman"/>
          <w:sz w:val="24"/>
          <w:szCs w:val="24"/>
          <w:lang w:eastAsia="hr-HR"/>
        </w:rPr>
        <w:t>ISTARSKA ŽUPANIJA</w:t>
      </w:r>
    </w:p>
    <w:p w14:paraId="616F7DFE" w14:textId="77777777" w:rsidR="00850888" w:rsidRPr="00AD6BD7" w:rsidRDefault="00850888" w:rsidP="00850888">
      <w:pPr>
        <w:jc w:val="left"/>
        <w:rPr>
          <w:rFonts w:ascii="Times New Roman" w:eastAsia="Times New Roman" w:hAnsi="Times New Roman"/>
          <w:b/>
          <w:bCs/>
          <w:sz w:val="24"/>
          <w:szCs w:val="24"/>
          <w:lang w:eastAsia="hr-HR"/>
        </w:rPr>
      </w:pPr>
      <w:r w:rsidRPr="00AD6BD7">
        <w:rPr>
          <w:rFonts w:ascii="Times New Roman" w:eastAsia="Times New Roman" w:hAnsi="Times New Roman"/>
          <w:b/>
          <w:bCs/>
          <w:sz w:val="24"/>
          <w:szCs w:val="24"/>
          <w:lang w:eastAsia="hr-HR"/>
        </w:rPr>
        <w:t>OPĆINA SVETA NEDELJA</w:t>
      </w:r>
    </w:p>
    <w:p w14:paraId="0D4169BF" w14:textId="77777777" w:rsidR="00850888" w:rsidRPr="00AD6BD7" w:rsidRDefault="00850888" w:rsidP="00850888">
      <w:pPr>
        <w:jc w:val="left"/>
        <w:rPr>
          <w:rFonts w:ascii="Times New Roman" w:eastAsia="Times New Roman" w:hAnsi="Times New Roman"/>
          <w:b/>
          <w:sz w:val="24"/>
          <w:szCs w:val="24"/>
          <w:lang w:eastAsia="hr-HR"/>
        </w:rPr>
      </w:pPr>
      <w:r w:rsidRPr="00AD6BD7">
        <w:rPr>
          <w:rFonts w:ascii="Times New Roman" w:eastAsia="Times New Roman" w:hAnsi="Times New Roman"/>
          <w:b/>
          <w:sz w:val="24"/>
          <w:szCs w:val="24"/>
          <w:lang w:eastAsia="hr-HR"/>
        </w:rPr>
        <w:t>Općinsko vijeće</w:t>
      </w:r>
    </w:p>
    <w:p w14:paraId="21826A27" w14:textId="77777777" w:rsidR="00850888" w:rsidRPr="00AD6BD7" w:rsidRDefault="00850888" w:rsidP="00850888">
      <w:pPr>
        <w:jc w:val="left"/>
        <w:rPr>
          <w:rFonts w:ascii="Times New Roman" w:eastAsia="Times New Roman" w:hAnsi="Times New Roman"/>
          <w:b/>
          <w:bCs/>
          <w:sz w:val="24"/>
          <w:szCs w:val="24"/>
          <w:lang w:eastAsia="hr-HR"/>
        </w:rPr>
      </w:pPr>
      <w:r w:rsidRPr="00AD6BD7">
        <w:rPr>
          <w:rFonts w:ascii="Times New Roman" w:eastAsia="Times New Roman" w:hAnsi="Times New Roman"/>
          <w:sz w:val="24"/>
          <w:szCs w:val="24"/>
          <w:lang w:eastAsia="hr-HR"/>
        </w:rPr>
        <w:t>KLASA: __________________</w:t>
      </w:r>
    </w:p>
    <w:p w14:paraId="232F22A0" w14:textId="77777777" w:rsidR="00850888" w:rsidRPr="00AD6BD7" w:rsidRDefault="00850888" w:rsidP="00850888">
      <w:pPr>
        <w:jc w:val="left"/>
        <w:rPr>
          <w:rFonts w:ascii="Times New Roman" w:eastAsia="Times New Roman" w:hAnsi="Times New Roman"/>
          <w:sz w:val="24"/>
          <w:szCs w:val="24"/>
          <w:lang w:eastAsia="hr-HR"/>
        </w:rPr>
      </w:pPr>
      <w:r w:rsidRPr="00AD6BD7">
        <w:rPr>
          <w:rFonts w:ascii="Times New Roman" w:eastAsia="Times New Roman" w:hAnsi="Times New Roman"/>
          <w:sz w:val="24"/>
          <w:szCs w:val="24"/>
          <w:lang w:eastAsia="hr-HR"/>
        </w:rPr>
        <w:t>URBROJ: ________________</w:t>
      </w:r>
    </w:p>
    <w:p w14:paraId="62502066" w14:textId="77777777" w:rsidR="00850888" w:rsidRPr="00AD6BD7" w:rsidRDefault="00850888" w:rsidP="00850888">
      <w:pPr>
        <w:jc w:val="left"/>
        <w:rPr>
          <w:rFonts w:ascii="Times New Roman" w:eastAsia="Times New Roman" w:hAnsi="Times New Roman"/>
          <w:sz w:val="24"/>
          <w:szCs w:val="24"/>
          <w:lang w:eastAsia="hr-HR"/>
        </w:rPr>
      </w:pPr>
      <w:r w:rsidRPr="00AD6BD7">
        <w:rPr>
          <w:rFonts w:ascii="Times New Roman" w:eastAsia="Times New Roman" w:hAnsi="Times New Roman"/>
          <w:sz w:val="24"/>
          <w:szCs w:val="24"/>
          <w:lang w:eastAsia="hr-HR"/>
        </w:rPr>
        <w:t>Nedešćina, _______________</w:t>
      </w:r>
    </w:p>
    <w:p w14:paraId="2DEA6AFF" w14:textId="77777777" w:rsidR="00850888" w:rsidRDefault="00850888" w:rsidP="00850888">
      <w:pPr>
        <w:jc w:val="both"/>
        <w:rPr>
          <w:rFonts w:ascii="Times New Roman" w:eastAsia="Times New Roman" w:hAnsi="Times New Roman"/>
          <w:color w:val="262626"/>
          <w:sz w:val="24"/>
          <w:szCs w:val="24"/>
          <w:lang w:eastAsia="hr-HR"/>
        </w:rPr>
      </w:pPr>
    </w:p>
    <w:p w14:paraId="76F5C7D0" w14:textId="56EF2F02" w:rsidR="004A6E24" w:rsidRPr="00506033" w:rsidRDefault="00617045" w:rsidP="00E76629">
      <w:pPr>
        <w:ind w:firstLine="708"/>
        <w:jc w:val="both"/>
        <w:rPr>
          <w:rFonts w:ascii="Times New Roman" w:hAnsi="Times New Roman"/>
          <w:sz w:val="24"/>
          <w:szCs w:val="24"/>
        </w:rPr>
      </w:pPr>
      <w:r w:rsidRPr="00506033">
        <w:rPr>
          <w:rFonts w:ascii="Times New Roman" w:eastAsia="Times New Roman" w:hAnsi="Times New Roman"/>
          <w:color w:val="262626"/>
          <w:sz w:val="24"/>
          <w:szCs w:val="24"/>
          <w:lang w:eastAsia="hr-HR"/>
        </w:rPr>
        <w:t xml:space="preserve">Na temelju članka 109. stavak </w:t>
      </w:r>
      <w:r w:rsidR="00CC4D35" w:rsidRPr="00506033">
        <w:rPr>
          <w:rFonts w:ascii="Times New Roman" w:eastAsia="Times New Roman" w:hAnsi="Times New Roman"/>
          <w:color w:val="262626"/>
          <w:sz w:val="24"/>
          <w:szCs w:val="24"/>
          <w:lang w:eastAsia="hr-HR"/>
        </w:rPr>
        <w:t>4</w:t>
      </w:r>
      <w:r w:rsidRPr="00506033">
        <w:rPr>
          <w:rFonts w:ascii="Times New Roman" w:eastAsia="Times New Roman" w:hAnsi="Times New Roman"/>
          <w:color w:val="262626"/>
          <w:sz w:val="24"/>
          <w:szCs w:val="24"/>
          <w:lang w:eastAsia="hr-HR"/>
        </w:rPr>
        <w:t>. Zakona o prostornom uređenju („Narodne novine“ broj 153/13 , 65/17, 114/18, 39/19</w:t>
      </w:r>
      <w:r w:rsidR="00B62E28">
        <w:rPr>
          <w:rFonts w:ascii="Times New Roman" w:eastAsia="Times New Roman" w:hAnsi="Times New Roman"/>
          <w:color w:val="262626"/>
          <w:sz w:val="24"/>
          <w:szCs w:val="24"/>
          <w:lang w:eastAsia="hr-HR"/>
        </w:rPr>
        <w:t xml:space="preserve">, </w:t>
      </w:r>
      <w:r w:rsidRPr="00506033">
        <w:rPr>
          <w:rFonts w:ascii="Times New Roman" w:eastAsia="Times New Roman" w:hAnsi="Times New Roman"/>
          <w:color w:val="262626"/>
          <w:sz w:val="24"/>
          <w:szCs w:val="24"/>
          <w:lang w:eastAsia="hr-HR"/>
        </w:rPr>
        <w:t>98/19</w:t>
      </w:r>
      <w:r w:rsidR="00B62E28">
        <w:rPr>
          <w:rFonts w:ascii="Times New Roman" w:eastAsia="Times New Roman" w:hAnsi="Times New Roman"/>
          <w:color w:val="262626"/>
          <w:sz w:val="24"/>
          <w:szCs w:val="24"/>
          <w:lang w:eastAsia="hr-HR"/>
        </w:rPr>
        <w:t>, 67/23</w:t>
      </w:r>
      <w:r w:rsidRPr="00506033">
        <w:rPr>
          <w:rFonts w:ascii="Times New Roman" w:eastAsia="Times New Roman" w:hAnsi="Times New Roman"/>
          <w:color w:val="262626"/>
          <w:sz w:val="24"/>
          <w:szCs w:val="24"/>
          <w:lang w:eastAsia="hr-HR"/>
        </w:rPr>
        <w:t xml:space="preserve">), </w:t>
      </w:r>
      <w:r w:rsidR="005B2490" w:rsidRPr="00506033">
        <w:rPr>
          <w:rFonts w:ascii="Times New Roman" w:hAnsi="Times New Roman"/>
          <w:sz w:val="24"/>
          <w:szCs w:val="24"/>
        </w:rPr>
        <w:t xml:space="preserve">pozitivnog </w:t>
      </w:r>
      <w:r w:rsidR="004A6E24" w:rsidRPr="00506033">
        <w:rPr>
          <w:rFonts w:ascii="Times New Roman" w:hAnsi="Times New Roman"/>
          <w:sz w:val="24"/>
          <w:szCs w:val="24"/>
        </w:rPr>
        <w:t>mišljenja Zavoda za prostorno uređenje   Istarske županije</w:t>
      </w:r>
      <w:r w:rsidR="004A6E24" w:rsidRPr="00506033">
        <w:rPr>
          <w:rFonts w:ascii="Times New Roman" w:hAnsi="Times New Roman"/>
          <w:color w:val="FF0000"/>
          <w:sz w:val="24"/>
          <w:szCs w:val="24"/>
        </w:rPr>
        <w:t xml:space="preserve"> </w:t>
      </w:r>
      <w:r w:rsidR="004A6E24" w:rsidRPr="00506033">
        <w:rPr>
          <w:rFonts w:ascii="Times New Roman" w:hAnsi="Times New Roman"/>
          <w:sz w:val="24"/>
          <w:szCs w:val="24"/>
        </w:rPr>
        <w:t>Klasa:</w:t>
      </w:r>
      <w:r w:rsidR="00E76629">
        <w:rPr>
          <w:rFonts w:ascii="Times New Roman" w:hAnsi="Times New Roman"/>
          <w:sz w:val="24"/>
          <w:szCs w:val="24"/>
        </w:rPr>
        <w:t>350-02/23-04/0</w:t>
      </w:r>
      <w:r w:rsidR="00837258">
        <w:rPr>
          <w:rFonts w:ascii="Times New Roman" w:hAnsi="Times New Roman"/>
          <w:sz w:val="24"/>
          <w:szCs w:val="24"/>
        </w:rPr>
        <w:t>6</w:t>
      </w:r>
      <w:r w:rsidR="00F84C3D" w:rsidRPr="00506033">
        <w:rPr>
          <w:rFonts w:ascii="Times New Roman" w:hAnsi="Times New Roman"/>
          <w:sz w:val="24"/>
          <w:szCs w:val="24"/>
        </w:rPr>
        <w:t xml:space="preserve">  </w:t>
      </w:r>
      <w:r w:rsidR="004A6E24" w:rsidRPr="00506033">
        <w:rPr>
          <w:rFonts w:ascii="Times New Roman" w:hAnsi="Times New Roman"/>
          <w:sz w:val="24"/>
          <w:szCs w:val="24"/>
        </w:rPr>
        <w:t>Ur.broj:</w:t>
      </w:r>
      <w:r w:rsidR="00E76629">
        <w:rPr>
          <w:rFonts w:ascii="Times New Roman" w:hAnsi="Times New Roman"/>
          <w:sz w:val="24"/>
          <w:szCs w:val="24"/>
        </w:rPr>
        <w:t>2163-20/1-2</w:t>
      </w:r>
      <w:r w:rsidR="00837258">
        <w:rPr>
          <w:rFonts w:ascii="Times New Roman" w:hAnsi="Times New Roman"/>
          <w:sz w:val="24"/>
          <w:szCs w:val="24"/>
        </w:rPr>
        <w:t>5</w:t>
      </w:r>
      <w:r w:rsidR="00E76629">
        <w:rPr>
          <w:rFonts w:ascii="Times New Roman" w:hAnsi="Times New Roman"/>
          <w:sz w:val="24"/>
          <w:szCs w:val="24"/>
        </w:rPr>
        <w:t>-</w:t>
      </w:r>
      <w:r w:rsidR="00837258">
        <w:rPr>
          <w:rFonts w:ascii="Times New Roman" w:hAnsi="Times New Roman"/>
          <w:sz w:val="24"/>
          <w:szCs w:val="24"/>
        </w:rPr>
        <w:t>6</w:t>
      </w:r>
      <w:r w:rsidR="00F84C3D" w:rsidRPr="00506033">
        <w:rPr>
          <w:rFonts w:ascii="Times New Roman" w:hAnsi="Times New Roman"/>
          <w:sz w:val="24"/>
          <w:szCs w:val="24"/>
        </w:rPr>
        <w:t xml:space="preserve">  </w:t>
      </w:r>
      <w:r w:rsidR="004A6E24" w:rsidRPr="00506033">
        <w:rPr>
          <w:rFonts w:ascii="Times New Roman" w:hAnsi="Times New Roman"/>
          <w:sz w:val="24"/>
          <w:szCs w:val="24"/>
        </w:rPr>
        <w:t xml:space="preserve"> od  </w:t>
      </w:r>
      <w:r w:rsidR="00F84C3D" w:rsidRPr="00506033">
        <w:rPr>
          <w:rFonts w:ascii="Times New Roman" w:hAnsi="Times New Roman"/>
          <w:sz w:val="24"/>
          <w:szCs w:val="24"/>
        </w:rPr>
        <w:t xml:space="preserve">  </w:t>
      </w:r>
      <w:r w:rsidR="00837258">
        <w:rPr>
          <w:rFonts w:ascii="Times New Roman" w:hAnsi="Times New Roman"/>
          <w:sz w:val="24"/>
          <w:szCs w:val="24"/>
        </w:rPr>
        <w:t>1</w:t>
      </w:r>
      <w:r w:rsidR="00E76629">
        <w:rPr>
          <w:rFonts w:ascii="Times New Roman" w:hAnsi="Times New Roman"/>
          <w:sz w:val="24"/>
          <w:szCs w:val="24"/>
        </w:rPr>
        <w:t>7.0</w:t>
      </w:r>
      <w:r w:rsidR="00837258">
        <w:rPr>
          <w:rFonts w:ascii="Times New Roman" w:hAnsi="Times New Roman"/>
          <w:sz w:val="24"/>
          <w:szCs w:val="24"/>
        </w:rPr>
        <w:t>2</w:t>
      </w:r>
      <w:r w:rsidR="00E76629">
        <w:rPr>
          <w:rFonts w:ascii="Times New Roman" w:hAnsi="Times New Roman"/>
          <w:sz w:val="24"/>
          <w:szCs w:val="24"/>
        </w:rPr>
        <w:t>.202</w:t>
      </w:r>
      <w:r w:rsidR="00837258">
        <w:rPr>
          <w:rFonts w:ascii="Times New Roman" w:hAnsi="Times New Roman"/>
          <w:sz w:val="24"/>
          <w:szCs w:val="24"/>
        </w:rPr>
        <w:t>5.</w:t>
      </w:r>
      <w:r w:rsidR="00F84C3D" w:rsidRPr="00506033">
        <w:rPr>
          <w:rFonts w:ascii="Times New Roman" w:hAnsi="Times New Roman"/>
          <w:sz w:val="24"/>
          <w:szCs w:val="24"/>
        </w:rPr>
        <w:t xml:space="preserve">            </w:t>
      </w:r>
      <w:r w:rsidR="004A6E24" w:rsidRPr="00506033">
        <w:rPr>
          <w:rFonts w:ascii="Times New Roman" w:hAnsi="Times New Roman"/>
          <w:sz w:val="24"/>
          <w:szCs w:val="24"/>
        </w:rPr>
        <w:t xml:space="preserve">  i  </w:t>
      </w:r>
      <w:r w:rsidR="004A6E24" w:rsidRPr="00506033">
        <w:rPr>
          <w:rFonts w:ascii="Times New Roman" w:eastAsia="Times New Roman" w:hAnsi="Times New Roman"/>
          <w:kern w:val="28"/>
          <w:sz w:val="24"/>
          <w:szCs w:val="24"/>
          <w:lang w:eastAsia="hr-HR"/>
        </w:rPr>
        <w:t>članka 33. Statuta Općine Sveta Nedelja („Službene novine Općine Sveta Nedelja“, broj 11/18</w:t>
      </w:r>
      <w:r w:rsidR="003776EB">
        <w:rPr>
          <w:rFonts w:ascii="Times New Roman" w:eastAsia="Times New Roman" w:hAnsi="Times New Roman"/>
          <w:kern w:val="28"/>
          <w:sz w:val="24"/>
          <w:szCs w:val="24"/>
          <w:lang w:eastAsia="hr-HR"/>
        </w:rPr>
        <w:t>, 3/21</w:t>
      </w:r>
      <w:r w:rsidR="004A6E24" w:rsidRPr="00506033">
        <w:rPr>
          <w:rFonts w:ascii="Times New Roman" w:eastAsia="Times New Roman" w:hAnsi="Times New Roman"/>
          <w:kern w:val="28"/>
          <w:sz w:val="24"/>
          <w:szCs w:val="24"/>
          <w:lang w:eastAsia="hr-HR"/>
        </w:rPr>
        <w:t>)</w:t>
      </w:r>
      <w:r w:rsidR="004A6E24" w:rsidRPr="00506033">
        <w:rPr>
          <w:rFonts w:ascii="Times New Roman" w:hAnsi="Times New Roman"/>
          <w:sz w:val="24"/>
          <w:szCs w:val="24"/>
        </w:rPr>
        <w:t>, Općinsko vijeće Općine Sveta Nedelja na sjednici održanoj dana</w:t>
      </w:r>
      <w:r w:rsidR="00AD6BD7">
        <w:rPr>
          <w:rFonts w:ascii="Times New Roman" w:hAnsi="Times New Roman"/>
          <w:sz w:val="24"/>
          <w:szCs w:val="24"/>
        </w:rPr>
        <w:t xml:space="preserve"> ____________________</w:t>
      </w:r>
      <w:r w:rsidR="004A6E24" w:rsidRPr="00506033">
        <w:rPr>
          <w:rFonts w:ascii="Times New Roman" w:hAnsi="Times New Roman"/>
          <w:sz w:val="24"/>
          <w:szCs w:val="24"/>
        </w:rPr>
        <w:t>202</w:t>
      </w:r>
      <w:r w:rsidR="00837258">
        <w:rPr>
          <w:rFonts w:ascii="Times New Roman" w:hAnsi="Times New Roman"/>
          <w:sz w:val="24"/>
          <w:szCs w:val="24"/>
        </w:rPr>
        <w:t>5</w:t>
      </w:r>
      <w:r w:rsidR="004A6E24" w:rsidRPr="00506033">
        <w:rPr>
          <w:rFonts w:ascii="Times New Roman" w:hAnsi="Times New Roman"/>
          <w:sz w:val="24"/>
          <w:szCs w:val="24"/>
        </w:rPr>
        <w:t>. godine, donosi</w:t>
      </w:r>
    </w:p>
    <w:p w14:paraId="1D3001B0" w14:textId="77777777" w:rsidR="00617045" w:rsidRPr="00506033" w:rsidRDefault="00617045" w:rsidP="00E76629">
      <w:pPr>
        <w:widowControl w:val="0"/>
        <w:tabs>
          <w:tab w:val="left" w:pos="426"/>
        </w:tabs>
        <w:jc w:val="both"/>
        <w:rPr>
          <w:rFonts w:ascii="Times New Roman" w:eastAsia="Times New Roman" w:hAnsi="Times New Roman"/>
          <w:color w:val="262626"/>
          <w:sz w:val="24"/>
          <w:szCs w:val="24"/>
          <w:lang w:eastAsia="hr-HR"/>
        </w:rPr>
      </w:pPr>
    </w:p>
    <w:p w14:paraId="55BD889D" w14:textId="77777777" w:rsidR="00617045" w:rsidRPr="00506033" w:rsidRDefault="00617045" w:rsidP="00E76629">
      <w:pPr>
        <w:widowControl w:val="0"/>
        <w:tabs>
          <w:tab w:val="left" w:pos="426"/>
        </w:tabs>
        <w:rPr>
          <w:rFonts w:ascii="Times New Roman" w:eastAsia="Times New Roman" w:hAnsi="Times New Roman"/>
          <w:b/>
          <w:bCs/>
          <w:color w:val="262626"/>
          <w:sz w:val="24"/>
          <w:szCs w:val="24"/>
          <w:lang w:eastAsia="hr-HR"/>
        </w:rPr>
      </w:pPr>
      <w:r w:rsidRPr="00506033">
        <w:rPr>
          <w:rFonts w:ascii="Times New Roman" w:eastAsia="Times New Roman" w:hAnsi="Times New Roman"/>
          <w:b/>
          <w:bCs/>
          <w:color w:val="262626"/>
          <w:sz w:val="24"/>
          <w:szCs w:val="24"/>
          <w:lang w:eastAsia="hr-HR"/>
        </w:rPr>
        <w:t>ODLUKU</w:t>
      </w:r>
    </w:p>
    <w:p w14:paraId="6ECB78FF" w14:textId="77777777" w:rsidR="004A6E24" w:rsidRPr="00506033" w:rsidRDefault="00617045" w:rsidP="00E76629">
      <w:pPr>
        <w:rPr>
          <w:rFonts w:ascii="Times New Roman" w:eastAsia="Times New Roman" w:hAnsi="Times New Roman"/>
          <w:b/>
          <w:bCs/>
          <w:color w:val="262626"/>
          <w:sz w:val="24"/>
          <w:szCs w:val="24"/>
          <w:lang w:eastAsia="hr-HR"/>
        </w:rPr>
      </w:pPr>
      <w:r w:rsidRPr="00506033">
        <w:rPr>
          <w:rFonts w:ascii="Times New Roman" w:eastAsia="Times New Roman" w:hAnsi="Times New Roman"/>
          <w:b/>
          <w:bCs/>
          <w:color w:val="262626"/>
          <w:sz w:val="24"/>
          <w:szCs w:val="24"/>
          <w:lang w:eastAsia="hr-HR"/>
        </w:rPr>
        <w:t xml:space="preserve">o donošenju </w:t>
      </w:r>
    </w:p>
    <w:p w14:paraId="071D62B5" w14:textId="0C23B2A2" w:rsidR="004A6E24" w:rsidRPr="00506033" w:rsidRDefault="00837258" w:rsidP="00E76629">
      <w:pPr>
        <w:rPr>
          <w:rFonts w:ascii="Times New Roman" w:hAnsi="Times New Roman"/>
          <w:b/>
          <w:sz w:val="24"/>
          <w:szCs w:val="24"/>
        </w:rPr>
      </w:pPr>
      <w:r>
        <w:rPr>
          <w:rFonts w:ascii="Times New Roman" w:hAnsi="Times New Roman"/>
          <w:b/>
          <w:sz w:val="24"/>
          <w:szCs w:val="24"/>
        </w:rPr>
        <w:t>VIII</w:t>
      </w:r>
      <w:r w:rsidR="004A6E24" w:rsidRPr="00506033">
        <w:rPr>
          <w:rFonts w:ascii="Times New Roman" w:hAnsi="Times New Roman"/>
          <w:b/>
          <w:sz w:val="24"/>
          <w:szCs w:val="24"/>
        </w:rPr>
        <w:t>. Izmjena i dopuna</w:t>
      </w:r>
    </w:p>
    <w:p w14:paraId="0D606E6F" w14:textId="77777777" w:rsidR="004A6E24" w:rsidRPr="00506033" w:rsidRDefault="004A6E24" w:rsidP="00E76629">
      <w:pPr>
        <w:rPr>
          <w:rFonts w:ascii="Times New Roman" w:hAnsi="Times New Roman"/>
          <w:b/>
          <w:sz w:val="24"/>
          <w:szCs w:val="24"/>
        </w:rPr>
      </w:pPr>
      <w:r w:rsidRPr="00506033">
        <w:rPr>
          <w:rFonts w:ascii="Times New Roman" w:hAnsi="Times New Roman"/>
          <w:b/>
          <w:sz w:val="24"/>
          <w:szCs w:val="24"/>
        </w:rPr>
        <w:t>Prostornog plana uređenja Općine Sveta Nedelja</w:t>
      </w:r>
    </w:p>
    <w:p w14:paraId="6767776C" w14:textId="47794009" w:rsidR="00617045" w:rsidRPr="00506033" w:rsidRDefault="00617045" w:rsidP="00E76629">
      <w:pPr>
        <w:widowControl w:val="0"/>
        <w:tabs>
          <w:tab w:val="left" w:pos="426"/>
        </w:tabs>
        <w:rPr>
          <w:rFonts w:ascii="Times New Roman" w:eastAsia="Times New Roman" w:hAnsi="Times New Roman"/>
          <w:b/>
          <w:color w:val="262626"/>
          <w:sz w:val="24"/>
          <w:szCs w:val="24"/>
        </w:rPr>
      </w:pPr>
    </w:p>
    <w:p w14:paraId="20E9947D" w14:textId="77777777" w:rsidR="00617045" w:rsidRDefault="00617045" w:rsidP="00E76629">
      <w:pPr>
        <w:widowControl w:val="0"/>
        <w:adjustRightInd w:val="0"/>
        <w:ind w:right="-172"/>
        <w:textAlignment w:val="baseline"/>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Članak 1.</w:t>
      </w:r>
    </w:p>
    <w:p w14:paraId="4CA18F1D" w14:textId="77777777" w:rsidR="00AD6BD7" w:rsidRPr="00506033" w:rsidRDefault="00AD6BD7" w:rsidP="00E76629">
      <w:pPr>
        <w:widowControl w:val="0"/>
        <w:adjustRightInd w:val="0"/>
        <w:ind w:right="-172"/>
        <w:textAlignment w:val="baseline"/>
        <w:rPr>
          <w:rFonts w:ascii="Times New Roman" w:eastAsia="Times New Roman" w:hAnsi="Times New Roman"/>
          <w:b/>
          <w:color w:val="262626"/>
          <w:sz w:val="24"/>
          <w:szCs w:val="24"/>
        </w:rPr>
      </w:pPr>
    </w:p>
    <w:p w14:paraId="3BF24A44" w14:textId="73264F36" w:rsidR="00617045" w:rsidRPr="00506033" w:rsidRDefault="00617045" w:rsidP="00E76629">
      <w:pPr>
        <w:widowControl w:val="0"/>
        <w:numPr>
          <w:ilvl w:val="0"/>
          <w:numId w:val="3"/>
        </w:numPr>
        <w:tabs>
          <w:tab w:val="left" w:pos="1134"/>
        </w:tabs>
        <w:ind w:left="0" w:firstLine="567"/>
        <w:jc w:val="both"/>
        <w:rPr>
          <w:rFonts w:ascii="Times New Roman" w:eastAsia="Times New Roman" w:hAnsi="Times New Roman"/>
          <w:color w:val="262626"/>
          <w:sz w:val="24"/>
          <w:szCs w:val="24"/>
          <w:lang w:eastAsia="hr-HR"/>
        </w:rPr>
      </w:pPr>
      <w:r w:rsidRPr="00506033">
        <w:rPr>
          <w:rFonts w:ascii="Times New Roman" w:eastAsia="Times New Roman" w:hAnsi="Times New Roman"/>
          <w:color w:val="262626"/>
          <w:sz w:val="24"/>
          <w:szCs w:val="24"/>
          <w:lang w:eastAsia="hr-HR"/>
        </w:rPr>
        <w:t>Ovom se Odlukom donose</w:t>
      </w:r>
      <w:r w:rsidR="004A6E24" w:rsidRPr="00506033">
        <w:rPr>
          <w:rFonts w:ascii="Times New Roman" w:eastAsia="Times New Roman" w:hAnsi="Times New Roman"/>
          <w:color w:val="262626"/>
          <w:sz w:val="24"/>
          <w:szCs w:val="24"/>
          <w:lang w:eastAsia="hr-HR"/>
        </w:rPr>
        <w:t xml:space="preserve"> </w:t>
      </w:r>
      <w:r w:rsidR="00837258">
        <w:rPr>
          <w:rFonts w:ascii="Times New Roman" w:eastAsia="Times New Roman" w:hAnsi="Times New Roman"/>
          <w:color w:val="262626"/>
          <w:sz w:val="24"/>
          <w:szCs w:val="24"/>
          <w:lang w:eastAsia="hr-HR"/>
        </w:rPr>
        <w:t>VIII</w:t>
      </w:r>
      <w:r w:rsidR="004A6E24" w:rsidRPr="00506033">
        <w:rPr>
          <w:rFonts w:ascii="Times New Roman" w:eastAsia="Times New Roman" w:hAnsi="Times New Roman"/>
          <w:color w:val="262626"/>
          <w:sz w:val="24"/>
          <w:szCs w:val="24"/>
          <w:lang w:eastAsia="hr-HR"/>
        </w:rPr>
        <w:t xml:space="preserve">. </w:t>
      </w:r>
      <w:r w:rsidRPr="00506033">
        <w:rPr>
          <w:rFonts w:ascii="Times New Roman" w:eastAsia="Times New Roman" w:hAnsi="Times New Roman"/>
          <w:color w:val="262626"/>
          <w:sz w:val="24"/>
          <w:szCs w:val="24"/>
          <w:lang w:eastAsia="hr-HR"/>
        </w:rPr>
        <w:t xml:space="preserve"> Izmjene i dopune </w:t>
      </w:r>
      <w:r w:rsidR="004A6E24" w:rsidRPr="00506033">
        <w:rPr>
          <w:rFonts w:ascii="Times New Roman" w:eastAsia="Times New Roman" w:hAnsi="Times New Roman"/>
          <w:sz w:val="24"/>
          <w:szCs w:val="24"/>
          <w:lang w:eastAsia="hr-HR"/>
        </w:rPr>
        <w:t>Prostornog plana uređenja Općine Sveta Nedelja  („Službene novine Općine Sveta Nedelja“ 3/05, 5/06, 2/08, 4/08 – pročišćeni tekst, 10/12, 14/15, 16/15 – pročišćeni tekst, 19/15, 3/16-ispr., 4/16- pročišćeni tekst, 6/20</w:t>
      </w:r>
      <w:r w:rsidR="00F84C3D" w:rsidRPr="00506033">
        <w:rPr>
          <w:rFonts w:ascii="Times New Roman" w:eastAsia="Times New Roman" w:hAnsi="Times New Roman"/>
          <w:sz w:val="24"/>
          <w:szCs w:val="24"/>
          <w:lang w:eastAsia="hr-HR"/>
        </w:rPr>
        <w:t>, 7/22</w:t>
      </w:r>
      <w:r w:rsidR="00837258">
        <w:rPr>
          <w:rFonts w:ascii="Times New Roman" w:eastAsia="Times New Roman" w:hAnsi="Times New Roman"/>
          <w:sz w:val="24"/>
          <w:szCs w:val="24"/>
          <w:lang w:eastAsia="hr-HR"/>
        </w:rPr>
        <w:t xml:space="preserve"> i 5/24</w:t>
      </w:r>
      <w:r w:rsidR="004A6E24" w:rsidRPr="00506033">
        <w:rPr>
          <w:rFonts w:ascii="Times New Roman" w:hAnsi="Times New Roman"/>
          <w:sz w:val="24"/>
          <w:szCs w:val="24"/>
        </w:rPr>
        <w:t>) (u daljnjem tekstu: PPUO Sveta Nedelja)</w:t>
      </w:r>
      <w:r w:rsidRPr="00506033">
        <w:rPr>
          <w:rFonts w:ascii="Times New Roman" w:eastAsia="Times New Roman" w:hAnsi="Times New Roman"/>
          <w:color w:val="262626"/>
          <w:sz w:val="24"/>
          <w:szCs w:val="24"/>
          <w:lang w:eastAsia="hr-HR"/>
        </w:rPr>
        <w:t>.</w:t>
      </w:r>
    </w:p>
    <w:p w14:paraId="02BE25FF" w14:textId="77777777" w:rsidR="00617045" w:rsidRPr="00506033" w:rsidRDefault="00617045" w:rsidP="00E76629">
      <w:pPr>
        <w:widowControl w:val="0"/>
        <w:adjustRightInd w:val="0"/>
        <w:ind w:right="-172"/>
        <w:textAlignment w:val="baseline"/>
        <w:rPr>
          <w:rFonts w:ascii="Times New Roman" w:eastAsia="Times New Roman" w:hAnsi="Times New Roman"/>
          <w:b/>
          <w:color w:val="262626"/>
          <w:sz w:val="24"/>
          <w:szCs w:val="24"/>
        </w:rPr>
      </w:pPr>
    </w:p>
    <w:p w14:paraId="53C4514C" w14:textId="77777777" w:rsidR="00617045" w:rsidRDefault="00617045" w:rsidP="00E76629">
      <w:pPr>
        <w:widowControl w:val="0"/>
        <w:adjustRightInd w:val="0"/>
        <w:ind w:right="-172"/>
        <w:textAlignment w:val="baseline"/>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Članak 2.</w:t>
      </w:r>
    </w:p>
    <w:p w14:paraId="1F49D006" w14:textId="77777777" w:rsidR="00AD6BD7" w:rsidRPr="00506033" w:rsidRDefault="00AD6BD7" w:rsidP="00E76629">
      <w:pPr>
        <w:widowControl w:val="0"/>
        <w:adjustRightInd w:val="0"/>
        <w:ind w:right="-172"/>
        <w:textAlignment w:val="baseline"/>
        <w:rPr>
          <w:rFonts w:ascii="Times New Roman" w:eastAsia="Times New Roman" w:hAnsi="Times New Roman"/>
          <w:b/>
          <w:color w:val="262626"/>
          <w:sz w:val="24"/>
          <w:szCs w:val="24"/>
        </w:rPr>
      </w:pPr>
    </w:p>
    <w:p w14:paraId="2D6FAA27" w14:textId="231F737B" w:rsidR="00617045" w:rsidRPr="00506033" w:rsidRDefault="00617045" w:rsidP="00E76629">
      <w:pPr>
        <w:widowControl w:val="0"/>
        <w:numPr>
          <w:ilvl w:val="0"/>
          <w:numId w:val="4"/>
        </w:numPr>
        <w:tabs>
          <w:tab w:val="left" w:pos="1134"/>
        </w:tabs>
        <w:ind w:left="0" w:firstLine="567"/>
        <w:jc w:val="both"/>
        <w:rPr>
          <w:rFonts w:ascii="Times New Roman" w:eastAsia="Times New Roman" w:hAnsi="Times New Roman"/>
          <w:color w:val="262626"/>
          <w:sz w:val="24"/>
          <w:szCs w:val="24"/>
          <w:lang w:eastAsia="hr-HR"/>
        </w:rPr>
      </w:pPr>
      <w:r w:rsidRPr="00506033">
        <w:rPr>
          <w:rFonts w:ascii="Times New Roman" w:eastAsia="Times New Roman" w:hAnsi="Times New Roman"/>
          <w:color w:val="262626"/>
          <w:sz w:val="24"/>
          <w:szCs w:val="24"/>
          <w:lang w:eastAsia="hr-HR"/>
        </w:rPr>
        <w:t xml:space="preserve">Elaborat </w:t>
      </w:r>
      <w:r w:rsidR="00837258">
        <w:rPr>
          <w:rFonts w:ascii="Times New Roman" w:eastAsia="Times New Roman" w:hAnsi="Times New Roman"/>
          <w:color w:val="262626"/>
          <w:sz w:val="24"/>
          <w:szCs w:val="24"/>
          <w:lang w:eastAsia="hr-HR"/>
        </w:rPr>
        <w:t>VIII</w:t>
      </w:r>
      <w:r w:rsidR="004A6E24" w:rsidRPr="00506033">
        <w:rPr>
          <w:rFonts w:ascii="Times New Roman" w:eastAsia="Times New Roman" w:hAnsi="Times New Roman"/>
          <w:color w:val="262626"/>
          <w:sz w:val="24"/>
          <w:szCs w:val="24"/>
          <w:lang w:eastAsia="hr-HR"/>
        </w:rPr>
        <w:t xml:space="preserve">. </w:t>
      </w:r>
      <w:r w:rsidRPr="00506033">
        <w:rPr>
          <w:rFonts w:ascii="Times New Roman" w:eastAsia="Times New Roman" w:hAnsi="Times New Roman"/>
          <w:color w:val="262626"/>
          <w:sz w:val="24"/>
          <w:szCs w:val="24"/>
          <w:lang w:eastAsia="hr-HR"/>
        </w:rPr>
        <w:t xml:space="preserve">Izmjena i dopuna  </w:t>
      </w:r>
      <w:r w:rsidR="004A6E24" w:rsidRPr="00506033">
        <w:rPr>
          <w:rFonts w:ascii="Times New Roman" w:hAnsi="Times New Roman"/>
          <w:sz w:val="24"/>
          <w:szCs w:val="24"/>
        </w:rPr>
        <w:t>PPUO Sveta Nedelja</w:t>
      </w:r>
      <w:r w:rsidR="004A6E24" w:rsidRPr="00506033">
        <w:rPr>
          <w:rFonts w:ascii="Times New Roman" w:eastAsia="Times New Roman" w:hAnsi="Times New Roman"/>
          <w:color w:val="262626"/>
          <w:sz w:val="24"/>
          <w:szCs w:val="24"/>
          <w:lang w:eastAsia="hr-HR"/>
        </w:rPr>
        <w:t xml:space="preserve"> </w:t>
      </w:r>
      <w:r w:rsidRPr="00506033">
        <w:rPr>
          <w:rFonts w:ascii="Times New Roman" w:eastAsia="Times New Roman" w:hAnsi="Times New Roman"/>
          <w:color w:val="262626"/>
          <w:sz w:val="24"/>
          <w:szCs w:val="24"/>
          <w:lang w:eastAsia="hr-HR"/>
        </w:rPr>
        <w:t>(dalje u tekstu: Elaborat Plana) izradio je Stručni izra</w:t>
      </w:r>
      <w:r w:rsidR="004A6E24" w:rsidRPr="00506033">
        <w:rPr>
          <w:rFonts w:ascii="Times New Roman" w:eastAsia="Times New Roman" w:hAnsi="Times New Roman"/>
          <w:color w:val="262626"/>
          <w:sz w:val="24"/>
          <w:szCs w:val="24"/>
          <w:lang w:eastAsia="hr-HR"/>
        </w:rPr>
        <w:t>đ</w:t>
      </w:r>
      <w:r w:rsidRPr="00506033">
        <w:rPr>
          <w:rFonts w:ascii="Times New Roman" w:eastAsia="Times New Roman" w:hAnsi="Times New Roman"/>
          <w:color w:val="262626"/>
          <w:sz w:val="24"/>
          <w:szCs w:val="24"/>
          <w:lang w:eastAsia="hr-HR"/>
        </w:rPr>
        <w:t xml:space="preserve">ivač „Urban Plan“ d.o.o. iz Pule u koordinaciji s </w:t>
      </w:r>
      <w:r w:rsidR="005B2490" w:rsidRPr="00506033">
        <w:rPr>
          <w:rFonts w:ascii="Times New Roman" w:eastAsia="Times New Roman" w:hAnsi="Times New Roman"/>
          <w:color w:val="262626"/>
          <w:sz w:val="24"/>
          <w:szCs w:val="24"/>
          <w:lang w:eastAsia="hr-HR"/>
        </w:rPr>
        <w:t>N</w:t>
      </w:r>
      <w:r w:rsidRPr="00506033">
        <w:rPr>
          <w:rFonts w:ascii="Times New Roman" w:eastAsia="Times New Roman" w:hAnsi="Times New Roman"/>
          <w:color w:val="262626"/>
          <w:sz w:val="24"/>
          <w:szCs w:val="24"/>
          <w:lang w:eastAsia="hr-HR"/>
        </w:rPr>
        <w:t>ositeljem izrade</w:t>
      </w:r>
      <w:r w:rsidR="00F07027" w:rsidRPr="00506033">
        <w:rPr>
          <w:rFonts w:ascii="Times New Roman" w:eastAsia="Times New Roman" w:hAnsi="Times New Roman"/>
          <w:color w:val="262626"/>
          <w:sz w:val="24"/>
          <w:szCs w:val="24"/>
          <w:lang w:eastAsia="hr-HR"/>
        </w:rPr>
        <w:t>,</w:t>
      </w:r>
      <w:r w:rsidRPr="00506033">
        <w:rPr>
          <w:rFonts w:ascii="Times New Roman" w:eastAsia="Times New Roman" w:hAnsi="Times New Roman"/>
          <w:color w:val="262626"/>
          <w:sz w:val="24"/>
          <w:szCs w:val="24"/>
          <w:lang w:eastAsia="hr-HR"/>
        </w:rPr>
        <w:t xml:space="preserve"> Općinom </w:t>
      </w:r>
      <w:r w:rsidR="004A6E24" w:rsidRPr="00506033">
        <w:rPr>
          <w:rFonts w:ascii="Times New Roman" w:eastAsia="Times New Roman" w:hAnsi="Times New Roman"/>
          <w:color w:val="262626"/>
          <w:sz w:val="24"/>
          <w:szCs w:val="24"/>
          <w:lang w:eastAsia="hr-HR"/>
        </w:rPr>
        <w:t>Sveta Nedelja</w:t>
      </w:r>
      <w:r w:rsidRPr="00506033">
        <w:rPr>
          <w:rFonts w:ascii="Times New Roman" w:eastAsia="Times New Roman" w:hAnsi="Times New Roman"/>
          <w:color w:val="262626"/>
          <w:sz w:val="24"/>
          <w:szCs w:val="24"/>
          <w:lang w:eastAsia="hr-HR"/>
        </w:rPr>
        <w:t xml:space="preserve">. </w:t>
      </w:r>
    </w:p>
    <w:p w14:paraId="2FDF66F9" w14:textId="77777777" w:rsidR="00617045" w:rsidRPr="00506033" w:rsidRDefault="00617045" w:rsidP="00E76629">
      <w:pPr>
        <w:widowControl w:val="0"/>
        <w:numPr>
          <w:ilvl w:val="0"/>
          <w:numId w:val="4"/>
        </w:numPr>
        <w:tabs>
          <w:tab w:val="left" w:pos="1134"/>
        </w:tabs>
        <w:ind w:left="0" w:firstLine="567"/>
        <w:jc w:val="both"/>
        <w:rPr>
          <w:rFonts w:ascii="Times New Roman" w:eastAsia="Times New Roman" w:hAnsi="Times New Roman"/>
          <w:color w:val="262626"/>
          <w:sz w:val="24"/>
          <w:szCs w:val="24"/>
          <w:lang w:eastAsia="hr-HR"/>
        </w:rPr>
      </w:pPr>
      <w:r w:rsidRPr="00506033">
        <w:rPr>
          <w:rFonts w:ascii="Times New Roman" w:eastAsia="Times New Roman" w:hAnsi="Times New Roman"/>
          <w:color w:val="262626"/>
          <w:sz w:val="24"/>
          <w:szCs w:val="24"/>
          <w:lang w:eastAsia="hr-HR"/>
        </w:rPr>
        <w:t>Elaborat Plana iz prethodnog stavka sadrži:</w:t>
      </w:r>
    </w:p>
    <w:p w14:paraId="2F791567" w14:textId="77777777" w:rsidR="00665147" w:rsidRPr="00506033" w:rsidRDefault="00665147" w:rsidP="00E76629">
      <w:pPr>
        <w:widowControl w:val="0"/>
        <w:adjustRightInd w:val="0"/>
        <w:jc w:val="both"/>
        <w:textAlignment w:val="baseline"/>
        <w:rPr>
          <w:rFonts w:ascii="Times New Roman" w:hAnsi="Times New Roman"/>
          <w:b/>
          <w:caps/>
          <w:sz w:val="24"/>
          <w:szCs w:val="24"/>
        </w:rPr>
      </w:pPr>
    </w:p>
    <w:p w14:paraId="5336D44D" w14:textId="31D76DE2" w:rsidR="00665147" w:rsidRPr="00506033" w:rsidRDefault="00665147" w:rsidP="00E76629">
      <w:pPr>
        <w:widowControl w:val="0"/>
        <w:numPr>
          <w:ilvl w:val="0"/>
          <w:numId w:val="6"/>
        </w:numPr>
        <w:tabs>
          <w:tab w:val="left" w:pos="426"/>
        </w:tabs>
        <w:adjustRightInd w:val="0"/>
        <w:ind w:left="426" w:hanging="426"/>
        <w:jc w:val="both"/>
        <w:textAlignment w:val="baseline"/>
        <w:rPr>
          <w:rFonts w:ascii="Times New Roman" w:hAnsi="Times New Roman"/>
          <w:b/>
          <w:caps/>
          <w:sz w:val="24"/>
          <w:szCs w:val="24"/>
        </w:rPr>
      </w:pPr>
      <w:r w:rsidRPr="00506033">
        <w:rPr>
          <w:rFonts w:ascii="Times New Roman" w:hAnsi="Times New Roman"/>
          <w:b/>
          <w:caps/>
          <w:sz w:val="24"/>
          <w:szCs w:val="24"/>
        </w:rPr>
        <w:t>Odredbe za provEDBU</w:t>
      </w:r>
    </w:p>
    <w:p w14:paraId="797B7D8A" w14:textId="77777777" w:rsidR="00665147" w:rsidRPr="00506033" w:rsidRDefault="00665147" w:rsidP="00E76629">
      <w:pPr>
        <w:widowControl w:val="0"/>
        <w:tabs>
          <w:tab w:val="left" w:pos="426"/>
        </w:tabs>
        <w:adjustRightInd w:val="0"/>
        <w:jc w:val="both"/>
        <w:textAlignment w:val="baseline"/>
        <w:rPr>
          <w:rFonts w:ascii="Times New Roman" w:hAnsi="Times New Roman"/>
          <w:b/>
          <w:caps/>
          <w:sz w:val="24"/>
          <w:szCs w:val="24"/>
        </w:rPr>
      </w:pPr>
    </w:p>
    <w:p w14:paraId="118C02BC" w14:textId="77777777" w:rsidR="00665147" w:rsidRPr="00506033" w:rsidRDefault="00665147" w:rsidP="00E76629">
      <w:pPr>
        <w:widowControl w:val="0"/>
        <w:numPr>
          <w:ilvl w:val="0"/>
          <w:numId w:val="6"/>
        </w:numPr>
        <w:tabs>
          <w:tab w:val="left" w:pos="426"/>
        </w:tabs>
        <w:adjustRightInd w:val="0"/>
        <w:ind w:left="426" w:hanging="426"/>
        <w:jc w:val="both"/>
        <w:textAlignment w:val="baseline"/>
        <w:rPr>
          <w:rFonts w:ascii="Times New Roman" w:hAnsi="Times New Roman"/>
          <w:b/>
          <w:caps/>
          <w:sz w:val="24"/>
          <w:szCs w:val="24"/>
        </w:rPr>
      </w:pPr>
      <w:r w:rsidRPr="00506033">
        <w:rPr>
          <w:rFonts w:ascii="Times New Roman" w:hAnsi="Times New Roman"/>
          <w:b/>
          <w:caps/>
          <w:sz w:val="24"/>
          <w:szCs w:val="24"/>
        </w:rPr>
        <w:t>GRAFIČKI DIO:</w:t>
      </w:r>
    </w:p>
    <w:p w14:paraId="4351937B" w14:textId="77777777" w:rsidR="00665147" w:rsidRPr="00506033" w:rsidRDefault="00665147" w:rsidP="00E76629">
      <w:pPr>
        <w:widowControl w:val="0"/>
        <w:tabs>
          <w:tab w:val="left" w:pos="426"/>
        </w:tabs>
        <w:adjustRightInd w:val="0"/>
        <w:jc w:val="both"/>
        <w:textAlignment w:val="baseline"/>
        <w:rPr>
          <w:rFonts w:ascii="Times New Roman" w:hAnsi="Times New Roman"/>
          <w:b/>
          <w:caps/>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6650"/>
        <w:gridCol w:w="1365"/>
      </w:tblGrid>
      <w:tr w:rsidR="00E27789" w:rsidRPr="00506033" w14:paraId="6CEBD5D2" w14:textId="77777777" w:rsidTr="00E27789">
        <w:tc>
          <w:tcPr>
            <w:tcW w:w="1170" w:type="dxa"/>
            <w:vAlign w:val="center"/>
          </w:tcPr>
          <w:p w14:paraId="7D485C60" w14:textId="77777777" w:rsidR="00E27789" w:rsidRPr="00506033" w:rsidRDefault="00E27789" w:rsidP="00E76629">
            <w:pPr>
              <w:widowControl w:val="0"/>
              <w:rPr>
                <w:rFonts w:ascii="Times New Roman" w:eastAsia="Times New Roman" w:hAnsi="Times New Roman"/>
                <w:color w:val="404040"/>
                <w:sz w:val="22"/>
              </w:rPr>
            </w:pPr>
            <w:bookmarkStart w:id="1" w:name="_Hlk57382315"/>
            <w:r w:rsidRPr="00506033">
              <w:rPr>
                <w:rFonts w:ascii="Times New Roman" w:eastAsia="Times New Roman" w:hAnsi="Times New Roman"/>
                <w:color w:val="404040"/>
                <w:sz w:val="22"/>
              </w:rPr>
              <w:t>BROJ GRAF.</w:t>
            </w:r>
          </w:p>
          <w:p w14:paraId="5C0CB932" w14:textId="77777777" w:rsidR="00E27789" w:rsidRPr="00506033" w:rsidRDefault="00E27789" w:rsidP="00E76629">
            <w:pPr>
              <w:widowControl w:val="0"/>
              <w:rPr>
                <w:rFonts w:ascii="Times New Roman" w:eastAsia="Times New Roman" w:hAnsi="Times New Roman"/>
                <w:color w:val="404040"/>
                <w:sz w:val="22"/>
              </w:rPr>
            </w:pPr>
            <w:r w:rsidRPr="00506033">
              <w:rPr>
                <w:rFonts w:ascii="Times New Roman" w:eastAsia="Times New Roman" w:hAnsi="Times New Roman"/>
                <w:color w:val="404040"/>
                <w:sz w:val="22"/>
              </w:rPr>
              <w:t>PRIKAZA</w:t>
            </w:r>
          </w:p>
        </w:tc>
        <w:tc>
          <w:tcPr>
            <w:tcW w:w="6650" w:type="dxa"/>
            <w:vAlign w:val="center"/>
          </w:tcPr>
          <w:p w14:paraId="6F29A9C6" w14:textId="77777777" w:rsidR="00E27789" w:rsidRPr="00506033" w:rsidRDefault="00E27789" w:rsidP="00E76629">
            <w:pPr>
              <w:widowControl w:val="0"/>
              <w:rPr>
                <w:rFonts w:ascii="Times New Roman" w:eastAsia="Times New Roman" w:hAnsi="Times New Roman"/>
                <w:color w:val="404040"/>
                <w:sz w:val="22"/>
              </w:rPr>
            </w:pPr>
            <w:r w:rsidRPr="00506033">
              <w:rPr>
                <w:rFonts w:ascii="Times New Roman" w:eastAsia="Times New Roman" w:hAnsi="Times New Roman"/>
                <w:color w:val="404040"/>
                <w:sz w:val="22"/>
              </w:rPr>
              <w:t>NAZIV LISTA</w:t>
            </w:r>
          </w:p>
        </w:tc>
        <w:tc>
          <w:tcPr>
            <w:tcW w:w="1365" w:type="dxa"/>
            <w:vAlign w:val="center"/>
          </w:tcPr>
          <w:p w14:paraId="2C62FF60" w14:textId="77777777" w:rsidR="00E27789" w:rsidRPr="00506033" w:rsidRDefault="00E27789" w:rsidP="00E76629">
            <w:pPr>
              <w:widowControl w:val="0"/>
              <w:rPr>
                <w:rFonts w:ascii="Times New Roman" w:eastAsia="Times New Roman" w:hAnsi="Times New Roman"/>
                <w:color w:val="404040"/>
                <w:sz w:val="22"/>
              </w:rPr>
            </w:pPr>
            <w:r w:rsidRPr="00506033">
              <w:rPr>
                <w:rFonts w:ascii="Times New Roman" w:eastAsia="Times New Roman" w:hAnsi="Times New Roman"/>
                <w:color w:val="404040"/>
                <w:sz w:val="22"/>
              </w:rPr>
              <w:t>MJERILO</w:t>
            </w:r>
          </w:p>
        </w:tc>
      </w:tr>
      <w:tr w:rsidR="00E27789" w:rsidRPr="00506033" w14:paraId="5FE65B2C" w14:textId="77777777" w:rsidTr="00E27789">
        <w:tc>
          <w:tcPr>
            <w:tcW w:w="1170" w:type="dxa"/>
            <w:shd w:val="clear" w:color="auto" w:fill="auto"/>
            <w:vAlign w:val="center"/>
          </w:tcPr>
          <w:p w14:paraId="2E76D23A"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1.A</w:t>
            </w:r>
          </w:p>
        </w:tc>
        <w:tc>
          <w:tcPr>
            <w:tcW w:w="6650" w:type="dxa"/>
            <w:shd w:val="clear" w:color="auto" w:fill="auto"/>
          </w:tcPr>
          <w:p w14:paraId="1F6BB524"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Korištenje i namjena površina, Prostor/površine za razvoj i uređenje</w:t>
            </w:r>
          </w:p>
        </w:tc>
        <w:tc>
          <w:tcPr>
            <w:tcW w:w="1365" w:type="dxa"/>
            <w:shd w:val="clear" w:color="auto" w:fill="auto"/>
            <w:vAlign w:val="center"/>
          </w:tcPr>
          <w:p w14:paraId="0210F728" w14:textId="77777777"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t>1:25000</w:t>
            </w:r>
          </w:p>
        </w:tc>
      </w:tr>
      <w:tr w:rsidR="00E27789" w:rsidRPr="00506033" w14:paraId="0777DDF2" w14:textId="77777777" w:rsidTr="00E27789">
        <w:tc>
          <w:tcPr>
            <w:tcW w:w="1170" w:type="dxa"/>
            <w:shd w:val="clear" w:color="auto" w:fill="auto"/>
            <w:vAlign w:val="center"/>
          </w:tcPr>
          <w:p w14:paraId="2344962F"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1.B</w:t>
            </w:r>
          </w:p>
        </w:tc>
        <w:tc>
          <w:tcPr>
            <w:tcW w:w="6650" w:type="dxa"/>
            <w:shd w:val="clear" w:color="auto" w:fill="auto"/>
          </w:tcPr>
          <w:p w14:paraId="19424279"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Korištenje i namjena površina  - PROMET, ELEKTRONIČKE KOMUNIKACIJE</w:t>
            </w:r>
          </w:p>
        </w:tc>
        <w:tc>
          <w:tcPr>
            <w:tcW w:w="1365" w:type="dxa"/>
            <w:shd w:val="clear" w:color="auto" w:fill="auto"/>
            <w:vAlign w:val="center"/>
          </w:tcPr>
          <w:p w14:paraId="1DFCD4AE" w14:textId="77777777"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t>1:25000</w:t>
            </w:r>
          </w:p>
        </w:tc>
      </w:tr>
      <w:tr w:rsidR="00E27789" w:rsidRPr="00506033" w14:paraId="4125CE38" w14:textId="77777777" w:rsidTr="00E27789">
        <w:tc>
          <w:tcPr>
            <w:tcW w:w="1170" w:type="dxa"/>
            <w:shd w:val="clear" w:color="auto" w:fill="auto"/>
            <w:vAlign w:val="center"/>
          </w:tcPr>
          <w:p w14:paraId="1C8A5260"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2.A</w:t>
            </w:r>
          </w:p>
        </w:tc>
        <w:tc>
          <w:tcPr>
            <w:tcW w:w="6650" w:type="dxa"/>
            <w:shd w:val="clear" w:color="auto" w:fill="auto"/>
          </w:tcPr>
          <w:p w14:paraId="0186EEF7"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INFRASTRUKTURNI SUSTAVI - ENERGETSKI SUSTAVI</w:t>
            </w:r>
          </w:p>
        </w:tc>
        <w:tc>
          <w:tcPr>
            <w:tcW w:w="1365" w:type="dxa"/>
            <w:shd w:val="clear" w:color="auto" w:fill="auto"/>
            <w:vAlign w:val="center"/>
          </w:tcPr>
          <w:p w14:paraId="308A3526" w14:textId="77777777"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t>1:25000</w:t>
            </w:r>
          </w:p>
        </w:tc>
      </w:tr>
      <w:tr w:rsidR="00E27789" w:rsidRPr="00506033" w14:paraId="613DBB39" w14:textId="77777777" w:rsidTr="00E27789">
        <w:tc>
          <w:tcPr>
            <w:tcW w:w="1170" w:type="dxa"/>
            <w:shd w:val="clear" w:color="auto" w:fill="auto"/>
            <w:vAlign w:val="center"/>
          </w:tcPr>
          <w:p w14:paraId="62651066"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2.B</w:t>
            </w:r>
          </w:p>
        </w:tc>
        <w:tc>
          <w:tcPr>
            <w:tcW w:w="6650" w:type="dxa"/>
            <w:shd w:val="clear" w:color="auto" w:fill="auto"/>
          </w:tcPr>
          <w:p w14:paraId="5A32F750"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 xml:space="preserve">INFRASTRUKTURNI SUSTAVI - VODNOGOSPODARSKI </w:t>
            </w:r>
            <w:r w:rsidRPr="00506033">
              <w:rPr>
                <w:rFonts w:ascii="Times New Roman" w:eastAsia="Times New Roman" w:hAnsi="Times New Roman"/>
                <w:color w:val="404040"/>
                <w:sz w:val="22"/>
              </w:rPr>
              <w:lastRenderedPageBreak/>
              <w:t>SUSTAV I OBRADA, SKLADIŠTENJE I ODLAGANJE OTPADA</w:t>
            </w:r>
          </w:p>
        </w:tc>
        <w:tc>
          <w:tcPr>
            <w:tcW w:w="1365" w:type="dxa"/>
            <w:shd w:val="clear" w:color="auto" w:fill="auto"/>
            <w:vAlign w:val="center"/>
          </w:tcPr>
          <w:p w14:paraId="7046A53B" w14:textId="77777777"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lastRenderedPageBreak/>
              <w:t>1:25000</w:t>
            </w:r>
          </w:p>
        </w:tc>
      </w:tr>
      <w:tr w:rsidR="00E27789" w:rsidRPr="00506033" w14:paraId="03C6B3EA" w14:textId="77777777" w:rsidTr="00E27789">
        <w:tc>
          <w:tcPr>
            <w:tcW w:w="1170" w:type="dxa"/>
            <w:shd w:val="clear" w:color="auto" w:fill="auto"/>
            <w:vAlign w:val="center"/>
          </w:tcPr>
          <w:p w14:paraId="6238A5EF"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3.C</w:t>
            </w:r>
          </w:p>
        </w:tc>
        <w:tc>
          <w:tcPr>
            <w:tcW w:w="6650" w:type="dxa"/>
            <w:shd w:val="clear" w:color="auto" w:fill="auto"/>
          </w:tcPr>
          <w:p w14:paraId="3242A0D6"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 xml:space="preserve">UVJETI KORIŠTENJA I ZAŠTITE PROSTORA – </w:t>
            </w:r>
          </w:p>
          <w:p w14:paraId="4120F182"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PODRUČJA PRIMJENE POSEBNIH MJERA UREĐENJA I ZAŠTITE</w:t>
            </w:r>
          </w:p>
        </w:tc>
        <w:tc>
          <w:tcPr>
            <w:tcW w:w="1365" w:type="dxa"/>
            <w:shd w:val="clear" w:color="auto" w:fill="auto"/>
            <w:vAlign w:val="center"/>
          </w:tcPr>
          <w:p w14:paraId="27DDD1CF" w14:textId="77777777"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t>1:25000</w:t>
            </w:r>
          </w:p>
        </w:tc>
      </w:tr>
      <w:tr w:rsidR="00E27789" w:rsidRPr="00506033" w14:paraId="51ACE3EA" w14:textId="77777777" w:rsidTr="00E27789">
        <w:tc>
          <w:tcPr>
            <w:tcW w:w="1170" w:type="dxa"/>
            <w:shd w:val="clear" w:color="auto" w:fill="auto"/>
            <w:vAlign w:val="center"/>
          </w:tcPr>
          <w:p w14:paraId="78F0D6F2"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4.</w:t>
            </w:r>
          </w:p>
        </w:tc>
        <w:tc>
          <w:tcPr>
            <w:tcW w:w="6650" w:type="dxa"/>
            <w:shd w:val="clear" w:color="auto" w:fill="auto"/>
          </w:tcPr>
          <w:p w14:paraId="4A72F1EE" w14:textId="77777777"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GRANICE GRAĐEVINSKIH PODRUČJA – PREGLEDNA KARTA</w:t>
            </w:r>
          </w:p>
        </w:tc>
        <w:tc>
          <w:tcPr>
            <w:tcW w:w="1365" w:type="dxa"/>
            <w:shd w:val="clear" w:color="auto" w:fill="auto"/>
            <w:vAlign w:val="center"/>
          </w:tcPr>
          <w:p w14:paraId="36B82695" w14:textId="0A0D87C8"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t>1:15000</w:t>
            </w:r>
          </w:p>
        </w:tc>
      </w:tr>
      <w:tr w:rsidR="00E27789" w:rsidRPr="00506033" w14:paraId="5340BEB8" w14:textId="77777777" w:rsidTr="00E27789">
        <w:tc>
          <w:tcPr>
            <w:tcW w:w="1170" w:type="dxa"/>
            <w:shd w:val="clear" w:color="auto" w:fill="auto"/>
            <w:vAlign w:val="center"/>
          </w:tcPr>
          <w:p w14:paraId="70B07447" w14:textId="2D121B0D"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4.</w:t>
            </w:r>
            <w:r w:rsidR="00837258">
              <w:rPr>
                <w:rFonts w:ascii="Times New Roman" w:eastAsia="Times New Roman" w:hAnsi="Times New Roman"/>
                <w:color w:val="404040"/>
                <w:sz w:val="22"/>
              </w:rPr>
              <w:t>7</w:t>
            </w:r>
          </w:p>
        </w:tc>
        <w:tc>
          <w:tcPr>
            <w:tcW w:w="6650" w:type="dxa"/>
            <w:shd w:val="clear" w:color="auto" w:fill="auto"/>
          </w:tcPr>
          <w:p w14:paraId="3C69B3B1" w14:textId="0007064B" w:rsidR="00E27789" w:rsidRPr="00506033" w:rsidRDefault="00E27789" w:rsidP="00E76629">
            <w:pPr>
              <w:widowControl w:val="0"/>
              <w:jc w:val="left"/>
              <w:rPr>
                <w:rFonts w:ascii="Times New Roman" w:eastAsia="Times New Roman" w:hAnsi="Times New Roman"/>
                <w:color w:val="404040"/>
                <w:sz w:val="22"/>
              </w:rPr>
            </w:pPr>
            <w:r w:rsidRPr="00506033">
              <w:rPr>
                <w:rFonts w:ascii="Times New Roman" w:eastAsia="Times New Roman" w:hAnsi="Times New Roman"/>
                <w:color w:val="404040"/>
                <w:sz w:val="22"/>
              </w:rPr>
              <w:t xml:space="preserve">K.O. </w:t>
            </w:r>
            <w:r w:rsidR="00837258">
              <w:rPr>
                <w:rFonts w:ascii="Times New Roman" w:eastAsia="Times New Roman" w:hAnsi="Times New Roman"/>
                <w:color w:val="404040"/>
                <w:sz w:val="22"/>
              </w:rPr>
              <w:t>SANTALEZI</w:t>
            </w:r>
            <w:r w:rsidRPr="00506033">
              <w:rPr>
                <w:rFonts w:ascii="Times New Roman" w:eastAsia="Times New Roman" w:hAnsi="Times New Roman"/>
                <w:color w:val="404040"/>
                <w:sz w:val="22"/>
              </w:rPr>
              <w:t xml:space="preserve"> – GRANICE GRAĐEVINSKIH PODRUČJA</w:t>
            </w:r>
          </w:p>
        </w:tc>
        <w:tc>
          <w:tcPr>
            <w:tcW w:w="1365" w:type="dxa"/>
            <w:shd w:val="clear" w:color="auto" w:fill="auto"/>
            <w:vAlign w:val="center"/>
          </w:tcPr>
          <w:p w14:paraId="3E1F565B" w14:textId="77777777" w:rsidR="00E27789" w:rsidRPr="00506033" w:rsidRDefault="00E27789" w:rsidP="00E76629">
            <w:pPr>
              <w:widowControl w:val="0"/>
              <w:ind w:right="151"/>
              <w:jc w:val="right"/>
              <w:rPr>
                <w:rFonts w:ascii="Times New Roman" w:eastAsia="Times New Roman" w:hAnsi="Times New Roman"/>
                <w:color w:val="404040"/>
                <w:sz w:val="22"/>
              </w:rPr>
            </w:pPr>
            <w:r w:rsidRPr="00506033">
              <w:rPr>
                <w:rFonts w:ascii="Times New Roman" w:eastAsia="Times New Roman" w:hAnsi="Times New Roman"/>
                <w:color w:val="404040"/>
                <w:sz w:val="22"/>
              </w:rPr>
              <w:t>1:5000</w:t>
            </w:r>
          </w:p>
        </w:tc>
      </w:tr>
      <w:bookmarkEnd w:id="1"/>
    </w:tbl>
    <w:p w14:paraId="20E22B91" w14:textId="77777777" w:rsidR="00665147" w:rsidRDefault="00665147" w:rsidP="00E76629">
      <w:pPr>
        <w:widowControl w:val="0"/>
        <w:jc w:val="left"/>
        <w:rPr>
          <w:rFonts w:ascii="Times New Roman" w:eastAsia="Times New Roman" w:hAnsi="Times New Roman"/>
          <w:b/>
          <w:caps/>
          <w:sz w:val="24"/>
          <w:szCs w:val="24"/>
        </w:rPr>
      </w:pPr>
    </w:p>
    <w:p w14:paraId="6D31DE0F" w14:textId="77777777" w:rsidR="00E76629" w:rsidRPr="00506033" w:rsidRDefault="00E76629" w:rsidP="00E76629">
      <w:pPr>
        <w:widowControl w:val="0"/>
        <w:jc w:val="left"/>
        <w:rPr>
          <w:rFonts w:ascii="Times New Roman" w:eastAsia="Times New Roman" w:hAnsi="Times New Roman"/>
          <w:b/>
          <w:caps/>
          <w:sz w:val="24"/>
          <w:szCs w:val="24"/>
        </w:rPr>
      </w:pPr>
    </w:p>
    <w:p w14:paraId="1FAE22CF" w14:textId="6DA17F4C" w:rsidR="00665147" w:rsidRPr="00506033" w:rsidRDefault="00665147" w:rsidP="00E76629">
      <w:pPr>
        <w:widowControl w:val="0"/>
        <w:numPr>
          <w:ilvl w:val="0"/>
          <w:numId w:val="6"/>
        </w:numPr>
        <w:tabs>
          <w:tab w:val="left" w:pos="426"/>
        </w:tabs>
        <w:adjustRightInd w:val="0"/>
        <w:ind w:left="425" w:hanging="425"/>
        <w:jc w:val="both"/>
        <w:textAlignment w:val="baseline"/>
        <w:rPr>
          <w:rFonts w:ascii="Times New Roman" w:hAnsi="Times New Roman"/>
          <w:b/>
          <w:caps/>
          <w:sz w:val="24"/>
          <w:szCs w:val="24"/>
        </w:rPr>
      </w:pPr>
      <w:bookmarkStart w:id="2" w:name="_Hlk491940250"/>
      <w:r w:rsidRPr="00506033">
        <w:rPr>
          <w:rFonts w:ascii="Times New Roman" w:hAnsi="Times New Roman"/>
          <w:b/>
          <w:caps/>
          <w:sz w:val="24"/>
          <w:szCs w:val="24"/>
        </w:rPr>
        <w:t xml:space="preserve">Obrazloženje </w:t>
      </w:r>
      <w:r w:rsidR="00837258">
        <w:rPr>
          <w:rFonts w:ascii="Times New Roman" w:hAnsi="Times New Roman"/>
          <w:b/>
          <w:caps/>
          <w:sz w:val="24"/>
          <w:szCs w:val="24"/>
        </w:rPr>
        <w:t>viii</w:t>
      </w:r>
      <w:r w:rsidR="004A6E24" w:rsidRPr="00506033">
        <w:rPr>
          <w:rFonts w:ascii="Times New Roman" w:hAnsi="Times New Roman"/>
          <w:b/>
          <w:caps/>
          <w:sz w:val="24"/>
          <w:szCs w:val="24"/>
        </w:rPr>
        <w:t xml:space="preserve">. </w:t>
      </w:r>
      <w:r w:rsidRPr="00506033">
        <w:rPr>
          <w:rFonts w:ascii="Times New Roman" w:hAnsi="Times New Roman"/>
          <w:b/>
          <w:caps/>
          <w:sz w:val="24"/>
          <w:szCs w:val="24"/>
        </w:rPr>
        <w:t xml:space="preserve">IZMJENA I DOPUNA </w:t>
      </w:r>
      <w:bookmarkEnd w:id="2"/>
      <w:r w:rsidR="004A6E24" w:rsidRPr="00506033">
        <w:rPr>
          <w:rFonts w:ascii="Times New Roman" w:hAnsi="Times New Roman"/>
          <w:b/>
          <w:caps/>
          <w:sz w:val="24"/>
          <w:szCs w:val="24"/>
        </w:rPr>
        <w:t>PROSTORNOG PLANA UREĐENJA OPĆINE SVETA NEDELJA</w:t>
      </w:r>
    </w:p>
    <w:p w14:paraId="767A1D76" w14:textId="77777777" w:rsidR="00665147" w:rsidRPr="00506033" w:rsidRDefault="00665147" w:rsidP="00E76629">
      <w:pPr>
        <w:widowControl w:val="0"/>
        <w:tabs>
          <w:tab w:val="left" w:pos="426"/>
        </w:tabs>
        <w:adjustRightInd w:val="0"/>
        <w:jc w:val="both"/>
        <w:textAlignment w:val="baseline"/>
        <w:rPr>
          <w:rFonts w:ascii="Times New Roman" w:hAnsi="Times New Roman"/>
          <w:b/>
          <w:caps/>
          <w:sz w:val="24"/>
          <w:szCs w:val="24"/>
        </w:rPr>
      </w:pPr>
    </w:p>
    <w:p w14:paraId="45C935E6" w14:textId="27A8F35C" w:rsidR="00665147" w:rsidRPr="00506033" w:rsidRDefault="00665147" w:rsidP="00E76629">
      <w:pPr>
        <w:widowControl w:val="0"/>
        <w:numPr>
          <w:ilvl w:val="0"/>
          <w:numId w:val="6"/>
        </w:numPr>
        <w:tabs>
          <w:tab w:val="left" w:pos="426"/>
        </w:tabs>
        <w:adjustRightInd w:val="0"/>
        <w:ind w:left="425" w:hanging="425"/>
        <w:jc w:val="both"/>
        <w:textAlignment w:val="baseline"/>
        <w:rPr>
          <w:rFonts w:ascii="Times New Roman" w:hAnsi="Times New Roman"/>
          <w:b/>
          <w:caps/>
          <w:sz w:val="24"/>
          <w:szCs w:val="24"/>
        </w:rPr>
      </w:pPr>
      <w:bookmarkStart w:id="3" w:name="_Hlk499025017"/>
      <w:r w:rsidRPr="00506033">
        <w:rPr>
          <w:rFonts w:ascii="Times New Roman" w:hAnsi="Times New Roman"/>
          <w:b/>
          <w:caps/>
          <w:sz w:val="24"/>
          <w:szCs w:val="24"/>
        </w:rPr>
        <w:t>suglasnosti I mišljenja propisanI Zakonom o prostornom uređenju (NN 153/13, 65/17, 114/18, 39/19, 98/19</w:t>
      </w:r>
      <w:r w:rsidR="00B62E28">
        <w:rPr>
          <w:rFonts w:ascii="Times New Roman" w:hAnsi="Times New Roman"/>
          <w:b/>
          <w:caps/>
          <w:sz w:val="24"/>
          <w:szCs w:val="24"/>
        </w:rPr>
        <w:t>, 67/23</w:t>
      </w:r>
      <w:r w:rsidRPr="00506033">
        <w:rPr>
          <w:rFonts w:ascii="Times New Roman" w:hAnsi="Times New Roman"/>
          <w:b/>
          <w:caps/>
          <w:sz w:val="24"/>
          <w:szCs w:val="24"/>
        </w:rPr>
        <w:t>) i posebnim propisima te posebnim zakonima i propisima donesenim na temelju tih zakona</w:t>
      </w:r>
    </w:p>
    <w:p w14:paraId="5325801C" w14:textId="77777777" w:rsidR="00665147" w:rsidRPr="00506033" w:rsidRDefault="00665147" w:rsidP="00E76629">
      <w:pPr>
        <w:widowControl w:val="0"/>
        <w:tabs>
          <w:tab w:val="left" w:pos="426"/>
        </w:tabs>
        <w:adjustRightInd w:val="0"/>
        <w:ind w:left="425" w:hanging="425"/>
        <w:jc w:val="both"/>
        <w:textAlignment w:val="baseline"/>
        <w:rPr>
          <w:rFonts w:ascii="Times New Roman" w:hAnsi="Times New Roman"/>
          <w:b/>
          <w:caps/>
          <w:sz w:val="24"/>
          <w:szCs w:val="24"/>
        </w:rPr>
      </w:pPr>
    </w:p>
    <w:p w14:paraId="3E824BE8" w14:textId="096613FE" w:rsidR="00665147" w:rsidRPr="00506033" w:rsidRDefault="00665147" w:rsidP="00E76629">
      <w:pPr>
        <w:widowControl w:val="0"/>
        <w:numPr>
          <w:ilvl w:val="0"/>
          <w:numId w:val="6"/>
        </w:numPr>
        <w:tabs>
          <w:tab w:val="left" w:pos="426"/>
        </w:tabs>
        <w:adjustRightInd w:val="0"/>
        <w:ind w:left="425" w:hanging="425"/>
        <w:jc w:val="both"/>
        <w:textAlignment w:val="baseline"/>
        <w:rPr>
          <w:rFonts w:ascii="Times New Roman" w:hAnsi="Times New Roman"/>
          <w:b/>
          <w:caps/>
          <w:sz w:val="24"/>
          <w:szCs w:val="24"/>
        </w:rPr>
      </w:pPr>
      <w:r w:rsidRPr="00506033">
        <w:rPr>
          <w:rFonts w:ascii="Times New Roman" w:hAnsi="Times New Roman"/>
          <w:b/>
          <w:caps/>
          <w:sz w:val="24"/>
          <w:szCs w:val="24"/>
        </w:rPr>
        <w:t xml:space="preserve">PODACI O PRAVNOJ OSOBI OVLAŠTENOJ ZA OBAVLJANJE STRUČNIH POSLOVA PROSTORNOG UREĐENJA (STRUČNI IZRAĐIVAČ;”urban plan ” </w:t>
      </w:r>
      <w:r w:rsidRPr="00506033">
        <w:rPr>
          <w:rFonts w:ascii="Times New Roman" w:hAnsi="Times New Roman"/>
          <w:b/>
          <w:sz w:val="24"/>
          <w:szCs w:val="24"/>
        </w:rPr>
        <w:t>d.o.o.</w:t>
      </w:r>
      <w:r w:rsidRPr="00506033">
        <w:rPr>
          <w:rFonts w:ascii="Times New Roman" w:hAnsi="Times New Roman"/>
          <w:b/>
          <w:caps/>
          <w:sz w:val="24"/>
          <w:szCs w:val="24"/>
        </w:rPr>
        <w:t xml:space="preserve"> Pula )</w:t>
      </w:r>
      <w:bookmarkEnd w:id="3"/>
    </w:p>
    <w:p w14:paraId="111A6FB1" w14:textId="77777777" w:rsidR="00C33A06" w:rsidRPr="00506033" w:rsidRDefault="00C33A06" w:rsidP="00E76629">
      <w:pPr>
        <w:widowControl w:val="0"/>
        <w:tabs>
          <w:tab w:val="left" w:pos="993"/>
        </w:tabs>
        <w:rPr>
          <w:rFonts w:ascii="Times New Roman" w:eastAsia="Times New Roman" w:hAnsi="Times New Roman"/>
          <w:b/>
          <w:color w:val="262626"/>
          <w:sz w:val="24"/>
          <w:szCs w:val="24"/>
        </w:rPr>
      </w:pPr>
      <w:bookmarkStart w:id="4" w:name="_Hlk97727196"/>
    </w:p>
    <w:p w14:paraId="6B937762" w14:textId="7DAA80C1" w:rsidR="00617045" w:rsidRDefault="00617045" w:rsidP="00E76629">
      <w:pPr>
        <w:widowControl w:val="0"/>
        <w:tabs>
          <w:tab w:val="left" w:pos="993"/>
        </w:tabs>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Članak 3.</w:t>
      </w:r>
    </w:p>
    <w:p w14:paraId="374A75EC" w14:textId="77777777" w:rsidR="00AD6BD7" w:rsidRPr="00506033" w:rsidRDefault="00AD6BD7" w:rsidP="00E76629">
      <w:pPr>
        <w:widowControl w:val="0"/>
        <w:tabs>
          <w:tab w:val="left" w:pos="993"/>
        </w:tabs>
        <w:rPr>
          <w:rFonts w:ascii="Times New Roman" w:eastAsia="Times New Roman" w:hAnsi="Times New Roman"/>
          <w:b/>
          <w:color w:val="262626"/>
          <w:sz w:val="24"/>
          <w:szCs w:val="24"/>
        </w:rPr>
      </w:pPr>
    </w:p>
    <w:bookmarkEnd w:id="4"/>
    <w:p w14:paraId="4C97282C" w14:textId="77777777" w:rsidR="00837258" w:rsidRDefault="00617045" w:rsidP="00E76629">
      <w:pPr>
        <w:widowControl w:val="0"/>
        <w:numPr>
          <w:ilvl w:val="0"/>
          <w:numId w:val="1"/>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sidRPr="00506033">
        <w:rPr>
          <w:rFonts w:ascii="Times New Roman" w:eastAsia="Times New Roman" w:hAnsi="Times New Roman"/>
          <w:color w:val="262626"/>
          <w:spacing w:val="-2"/>
          <w:sz w:val="24"/>
          <w:szCs w:val="24"/>
        </w:rPr>
        <w:t xml:space="preserve">U Odluci o donošenju </w:t>
      </w:r>
      <w:r w:rsidR="00CB3AFC" w:rsidRPr="00506033">
        <w:rPr>
          <w:rFonts w:ascii="Times New Roman" w:eastAsia="Times New Roman" w:hAnsi="Times New Roman"/>
          <w:sz w:val="24"/>
          <w:szCs w:val="24"/>
          <w:lang w:eastAsia="hr-HR"/>
        </w:rPr>
        <w:t>Prostornog plana uređenja Općine Sveta Nedelja  („Službene novine Općine Sveta Nedelja“ 3/05, 5/06, 2/08, 4/08 – pročišćeni tekst, 10/12, 14/15, 16/15 – pročišćeni tekst, 19/15, 3/16-ispr., 4/16- pročišćeni tekst, 6/20</w:t>
      </w:r>
      <w:r w:rsidR="000A3AE2" w:rsidRPr="00506033">
        <w:rPr>
          <w:rFonts w:ascii="Times New Roman" w:eastAsia="Times New Roman" w:hAnsi="Times New Roman"/>
          <w:sz w:val="24"/>
          <w:szCs w:val="24"/>
          <w:lang w:eastAsia="hr-HR"/>
        </w:rPr>
        <w:t>, 7/22</w:t>
      </w:r>
      <w:r w:rsidR="00837258">
        <w:rPr>
          <w:rFonts w:ascii="Times New Roman" w:eastAsia="Times New Roman" w:hAnsi="Times New Roman"/>
          <w:sz w:val="24"/>
          <w:szCs w:val="24"/>
          <w:lang w:eastAsia="hr-HR"/>
        </w:rPr>
        <w:t>, 5/24</w:t>
      </w:r>
      <w:r w:rsidR="00CB3AFC" w:rsidRPr="00506033">
        <w:rPr>
          <w:rFonts w:ascii="Times New Roman" w:hAnsi="Times New Roman"/>
          <w:sz w:val="24"/>
          <w:szCs w:val="24"/>
        </w:rPr>
        <w:t>)</w:t>
      </w:r>
      <w:r w:rsidRPr="00506033">
        <w:rPr>
          <w:rFonts w:ascii="Times New Roman" w:eastAsia="Times New Roman" w:hAnsi="Times New Roman"/>
          <w:color w:val="262626"/>
          <w:spacing w:val="-2"/>
          <w:sz w:val="24"/>
          <w:szCs w:val="24"/>
        </w:rPr>
        <w:t xml:space="preserve"> u članku </w:t>
      </w:r>
      <w:r w:rsidR="000A3AE2" w:rsidRPr="00506033">
        <w:rPr>
          <w:rFonts w:ascii="Times New Roman" w:eastAsia="Times New Roman" w:hAnsi="Times New Roman"/>
          <w:color w:val="262626"/>
          <w:spacing w:val="-2"/>
          <w:sz w:val="24"/>
          <w:szCs w:val="24"/>
        </w:rPr>
        <w:t>1</w:t>
      </w:r>
      <w:r w:rsidR="00837258">
        <w:rPr>
          <w:rFonts w:ascii="Times New Roman" w:eastAsia="Times New Roman" w:hAnsi="Times New Roman"/>
          <w:color w:val="262626"/>
          <w:spacing w:val="-2"/>
          <w:sz w:val="24"/>
          <w:szCs w:val="24"/>
        </w:rPr>
        <w:t>5</w:t>
      </w:r>
      <w:r w:rsidRPr="00506033">
        <w:rPr>
          <w:rFonts w:ascii="Times New Roman" w:eastAsia="Times New Roman" w:hAnsi="Times New Roman"/>
          <w:color w:val="262626"/>
          <w:spacing w:val="-2"/>
          <w:sz w:val="24"/>
          <w:szCs w:val="24"/>
        </w:rPr>
        <w:t xml:space="preserve">. </w:t>
      </w:r>
      <w:r w:rsidR="00CB3AFC" w:rsidRPr="00506033">
        <w:rPr>
          <w:rFonts w:ascii="Times New Roman" w:eastAsia="Times New Roman" w:hAnsi="Times New Roman"/>
          <w:color w:val="262626"/>
          <w:spacing w:val="-2"/>
          <w:sz w:val="24"/>
          <w:szCs w:val="24"/>
        </w:rPr>
        <w:t xml:space="preserve">u </w:t>
      </w:r>
      <w:r w:rsidRPr="00506033">
        <w:rPr>
          <w:rFonts w:ascii="Times New Roman" w:eastAsia="Times New Roman" w:hAnsi="Times New Roman"/>
          <w:color w:val="262626"/>
          <w:spacing w:val="-2"/>
          <w:sz w:val="24"/>
          <w:szCs w:val="24"/>
        </w:rPr>
        <w:t>stav</w:t>
      </w:r>
      <w:r w:rsidR="00472998" w:rsidRPr="00506033">
        <w:rPr>
          <w:rFonts w:ascii="Times New Roman" w:eastAsia="Times New Roman" w:hAnsi="Times New Roman"/>
          <w:color w:val="262626"/>
          <w:spacing w:val="-2"/>
          <w:sz w:val="24"/>
          <w:szCs w:val="24"/>
        </w:rPr>
        <w:t>k</w:t>
      </w:r>
      <w:r w:rsidR="00CB3AFC" w:rsidRPr="00506033">
        <w:rPr>
          <w:rFonts w:ascii="Times New Roman" w:eastAsia="Times New Roman" w:hAnsi="Times New Roman"/>
          <w:color w:val="262626"/>
          <w:spacing w:val="-2"/>
          <w:sz w:val="24"/>
          <w:szCs w:val="24"/>
        </w:rPr>
        <w:t>u</w:t>
      </w:r>
      <w:r w:rsidRPr="00506033">
        <w:rPr>
          <w:rFonts w:ascii="Times New Roman" w:eastAsia="Times New Roman" w:hAnsi="Times New Roman"/>
          <w:color w:val="262626"/>
          <w:spacing w:val="-2"/>
          <w:sz w:val="24"/>
          <w:szCs w:val="24"/>
        </w:rPr>
        <w:t xml:space="preserve"> </w:t>
      </w:r>
      <w:r w:rsidR="00837258">
        <w:rPr>
          <w:rFonts w:ascii="Times New Roman" w:eastAsia="Times New Roman" w:hAnsi="Times New Roman"/>
          <w:color w:val="262626"/>
          <w:spacing w:val="-2"/>
          <w:sz w:val="24"/>
          <w:szCs w:val="24"/>
        </w:rPr>
        <w:t>1</w:t>
      </w:r>
      <w:r w:rsidRPr="00506033">
        <w:rPr>
          <w:rFonts w:ascii="Times New Roman" w:eastAsia="Times New Roman" w:hAnsi="Times New Roman"/>
          <w:color w:val="262626"/>
          <w:spacing w:val="-2"/>
          <w:sz w:val="24"/>
          <w:szCs w:val="24"/>
        </w:rPr>
        <w:t xml:space="preserve">. </w:t>
      </w:r>
      <w:r w:rsidR="00837258">
        <w:rPr>
          <w:rFonts w:ascii="Times New Roman" w:eastAsia="Times New Roman" w:hAnsi="Times New Roman"/>
          <w:color w:val="262626"/>
          <w:spacing w:val="-2"/>
          <w:sz w:val="24"/>
          <w:szCs w:val="24"/>
        </w:rPr>
        <w:t>ispred riječi: „građevinskim područjima izvan naselja</w:t>
      </w:r>
      <w:r w:rsidR="00B62E28">
        <w:rPr>
          <w:rFonts w:ascii="Times New Roman" w:eastAsia="Times New Roman" w:hAnsi="Times New Roman"/>
          <w:color w:val="262626"/>
          <w:spacing w:val="-2"/>
          <w:sz w:val="24"/>
          <w:szCs w:val="24"/>
        </w:rPr>
        <w:t>“</w:t>
      </w:r>
      <w:r w:rsidR="00837258">
        <w:rPr>
          <w:rFonts w:ascii="Times New Roman" w:eastAsia="Times New Roman" w:hAnsi="Times New Roman"/>
          <w:color w:val="262626"/>
          <w:spacing w:val="-2"/>
          <w:sz w:val="24"/>
          <w:szCs w:val="24"/>
        </w:rPr>
        <w:t xml:space="preserve"> dodaje se riječ:“izdvojenim“.</w:t>
      </w:r>
    </w:p>
    <w:p w14:paraId="0B1BBEDD" w14:textId="77777777" w:rsidR="00837258" w:rsidRDefault="00837258" w:rsidP="00E76629">
      <w:pPr>
        <w:widowControl w:val="0"/>
        <w:numPr>
          <w:ilvl w:val="0"/>
          <w:numId w:val="1"/>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Pr>
          <w:rFonts w:ascii="Times New Roman" w:eastAsia="Times New Roman" w:hAnsi="Times New Roman"/>
          <w:color w:val="262626"/>
          <w:spacing w:val="-2"/>
          <w:sz w:val="24"/>
          <w:szCs w:val="24"/>
        </w:rPr>
        <w:t>Stavak 2. mijenja se i glasi:</w:t>
      </w:r>
    </w:p>
    <w:p w14:paraId="24923BCC" w14:textId="24C234F1" w:rsidR="00837258" w:rsidRPr="00837258" w:rsidRDefault="00837258" w:rsidP="00837258">
      <w:pPr>
        <w:tabs>
          <w:tab w:val="left" w:pos="851"/>
        </w:tabs>
        <w:ind w:firstLine="993"/>
        <w:jc w:val="both"/>
        <w:rPr>
          <w:rFonts w:ascii="Times New Roman" w:hAnsi="Times New Roman"/>
          <w:sz w:val="24"/>
          <w:szCs w:val="24"/>
          <w:lang w:eastAsia="hr-HR"/>
        </w:rPr>
      </w:pPr>
      <w:r>
        <w:rPr>
          <w:rFonts w:ascii="Times New Roman" w:hAnsi="Times New Roman"/>
          <w:sz w:val="24"/>
          <w:szCs w:val="24"/>
          <w:lang w:eastAsia="hr-HR"/>
        </w:rPr>
        <w:t>„</w:t>
      </w:r>
      <w:r w:rsidRPr="00837258">
        <w:rPr>
          <w:rFonts w:ascii="Times New Roman" w:hAnsi="Times New Roman"/>
          <w:sz w:val="24"/>
          <w:szCs w:val="24"/>
          <w:lang w:eastAsia="hr-HR"/>
        </w:rPr>
        <w:t>Izdvojena građevinska područja izvan naselja gospodarske poslovne i/ili proizvodne namjene su prostorne cjeline namijenjene za gospodarsku namjenu, bez stanovanja. U izdvojenim građevinskim područjima izvan naselja  gospodarske namjene se, osim građevina gospodarske namjene, mogu na samostalnim građevnim česticama ili na građevnim česticama namijenjenim gradnji neke druge građevine, graditi i prometne površine (kolne, kolno-pješačke, servisne, pješačke i biciklističke i sl.), građevine svih vrsta infrastrukture, uključujući građevine ili postrojenja za korištenje alternativnih izvora energije  te za alternativne načine prikupljanja / pročišćavanja voda, parkirališne površine, višeetažne garaže, montažno – demontažne garažne kuće, benzinske postaje, građevine sportsko-rekreacijske namjene za vlastite potrebe, te uređivati zelene površine, kao i postavljati urbana oprema.</w:t>
      </w:r>
      <w:r>
        <w:rPr>
          <w:rFonts w:ascii="Times New Roman" w:hAnsi="Times New Roman"/>
          <w:sz w:val="24"/>
          <w:szCs w:val="24"/>
          <w:lang w:eastAsia="hr-HR"/>
        </w:rPr>
        <w:t>“</w:t>
      </w:r>
    </w:p>
    <w:p w14:paraId="4031DAEF" w14:textId="767BE0E6" w:rsidR="00837258" w:rsidRDefault="00837258" w:rsidP="00E76629">
      <w:pPr>
        <w:widowControl w:val="0"/>
        <w:numPr>
          <w:ilvl w:val="0"/>
          <w:numId w:val="1"/>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Pr>
          <w:rFonts w:ascii="Times New Roman" w:eastAsia="Times New Roman" w:hAnsi="Times New Roman"/>
          <w:color w:val="262626"/>
          <w:spacing w:val="-2"/>
          <w:sz w:val="24"/>
          <w:szCs w:val="24"/>
        </w:rPr>
        <w:t>Iza stavka 2. dodaju se novi stavci 3. i 4. koji glase:</w:t>
      </w:r>
    </w:p>
    <w:p w14:paraId="24F45397" w14:textId="343E58B3" w:rsidR="00837258" w:rsidRPr="00837258" w:rsidRDefault="00837258" w:rsidP="00837258">
      <w:pPr>
        <w:tabs>
          <w:tab w:val="left" w:pos="851"/>
        </w:tabs>
        <w:ind w:firstLine="993"/>
        <w:jc w:val="both"/>
        <w:rPr>
          <w:rFonts w:ascii="Times New Roman" w:hAnsi="Times New Roman"/>
          <w:sz w:val="24"/>
          <w:szCs w:val="24"/>
          <w:lang w:eastAsia="hr-HR"/>
        </w:rPr>
      </w:pPr>
      <w:r>
        <w:rPr>
          <w:rFonts w:ascii="Times New Roman" w:hAnsi="Times New Roman"/>
          <w:sz w:val="24"/>
          <w:szCs w:val="24"/>
          <w:lang w:eastAsia="hr-HR"/>
        </w:rPr>
        <w:t>„</w:t>
      </w:r>
      <w:r w:rsidRPr="00837258">
        <w:rPr>
          <w:rFonts w:ascii="Times New Roman" w:hAnsi="Times New Roman"/>
          <w:sz w:val="24"/>
          <w:szCs w:val="24"/>
          <w:lang w:eastAsia="hr-HR"/>
        </w:rPr>
        <w:t>U izdvojenim građevinskim područjima izvan naselja gospodarske proizvodne namjene mogu se graditi solarne elektrane maksimalne instalirane snage do 9,99 MW.</w:t>
      </w:r>
    </w:p>
    <w:p w14:paraId="4C379734" w14:textId="1C1F9BE9" w:rsidR="00837258" w:rsidRPr="00837258" w:rsidRDefault="00837258" w:rsidP="00837258">
      <w:pPr>
        <w:tabs>
          <w:tab w:val="left" w:pos="851"/>
        </w:tabs>
        <w:ind w:firstLine="993"/>
        <w:jc w:val="both"/>
        <w:rPr>
          <w:rFonts w:ascii="Times New Roman" w:hAnsi="Times New Roman"/>
          <w:sz w:val="24"/>
          <w:szCs w:val="24"/>
          <w:lang w:eastAsia="hr-HR"/>
        </w:rPr>
      </w:pPr>
      <w:r w:rsidRPr="00837258">
        <w:rPr>
          <w:rFonts w:ascii="Times New Roman" w:hAnsi="Times New Roman"/>
          <w:sz w:val="24"/>
          <w:szCs w:val="24"/>
          <w:lang w:eastAsia="hr-HR"/>
        </w:rPr>
        <w:t>Izuzetno od odredbi prethodnog stavka ovog članka unutar Radne zone Dubrova - Istok (I1) se omogućava se izgradnja solarne elektrane kapaciteta najviše do 1MW snage.</w:t>
      </w:r>
      <w:r>
        <w:rPr>
          <w:rFonts w:ascii="Times New Roman" w:hAnsi="Times New Roman"/>
          <w:sz w:val="24"/>
          <w:szCs w:val="24"/>
          <w:lang w:eastAsia="hr-HR"/>
        </w:rPr>
        <w:t>“</w:t>
      </w:r>
    </w:p>
    <w:p w14:paraId="1284BC25" w14:textId="277A395D" w:rsidR="00837258" w:rsidRDefault="00571C12" w:rsidP="00E76629">
      <w:pPr>
        <w:widowControl w:val="0"/>
        <w:numPr>
          <w:ilvl w:val="0"/>
          <w:numId w:val="1"/>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Pr>
          <w:rFonts w:ascii="Times New Roman" w:eastAsia="Times New Roman" w:hAnsi="Times New Roman"/>
          <w:color w:val="262626"/>
          <w:spacing w:val="-2"/>
          <w:sz w:val="24"/>
          <w:szCs w:val="24"/>
        </w:rPr>
        <w:t>U dosadašnjim stavcima 3. i 4.  koji postaju stavci 5. i 6.  iza slova;“U“ dodaje se riječ:“izdvojenim“, a iza riječi:“područjima“ dodaju se riječi:“izvan naselja“.</w:t>
      </w:r>
    </w:p>
    <w:p w14:paraId="437F92A1" w14:textId="48E4F2E5" w:rsidR="000A3AE2" w:rsidRDefault="00571C12" w:rsidP="00E76629">
      <w:pPr>
        <w:widowControl w:val="0"/>
        <w:numPr>
          <w:ilvl w:val="0"/>
          <w:numId w:val="1"/>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Pr>
          <w:rFonts w:ascii="Times New Roman" w:eastAsia="Times New Roman" w:hAnsi="Times New Roman"/>
          <w:color w:val="262626"/>
          <w:spacing w:val="-2"/>
          <w:sz w:val="24"/>
          <w:szCs w:val="24"/>
        </w:rPr>
        <w:t>U dosadašnjem stavku 5. koji postaje stavak 7. iza riječi:“planirana“ dodaje se riječ:“izdvojena“, a iza riječi:“područja“ dodaju s riječi:“izvan naselja“.</w:t>
      </w:r>
    </w:p>
    <w:p w14:paraId="4BCDC7C7" w14:textId="66DA7E10" w:rsidR="00571C12" w:rsidRPr="00B62E28" w:rsidRDefault="00571C12" w:rsidP="00E76629">
      <w:pPr>
        <w:widowControl w:val="0"/>
        <w:numPr>
          <w:ilvl w:val="0"/>
          <w:numId w:val="1"/>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Pr>
          <w:rFonts w:ascii="Times New Roman" w:eastAsia="Times New Roman" w:hAnsi="Times New Roman"/>
          <w:color w:val="262626"/>
          <w:spacing w:val="-2"/>
          <w:sz w:val="24"/>
          <w:szCs w:val="24"/>
        </w:rPr>
        <w:t>U tablici iza st.7. u zadnjoj koloni reda Radna zona Nedeščina ispred riječi:“zanatska dodaje se:“proizvodna-„</w:t>
      </w:r>
    </w:p>
    <w:p w14:paraId="146C7948" w14:textId="5C566470" w:rsidR="00981EAB" w:rsidRDefault="00981EAB" w:rsidP="00E76629">
      <w:pPr>
        <w:widowControl w:val="0"/>
        <w:tabs>
          <w:tab w:val="left" w:pos="993"/>
        </w:tabs>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 xml:space="preserve">Članak </w:t>
      </w:r>
      <w:r w:rsidR="00E76629">
        <w:rPr>
          <w:rFonts w:ascii="Times New Roman" w:eastAsia="Times New Roman" w:hAnsi="Times New Roman"/>
          <w:b/>
          <w:color w:val="262626"/>
          <w:sz w:val="24"/>
          <w:szCs w:val="24"/>
        </w:rPr>
        <w:t>4</w:t>
      </w:r>
      <w:r w:rsidRPr="00506033">
        <w:rPr>
          <w:rFonts w:ascii="Times New Roman" w:eastAsia="Times New Roman" w:hAnsi="Times New Roman"/>
          <w:b/>
          <w:color w:val="262626"/>
          <w:sz w:val="24"/>
          <w:szCs w:val="24"/>
        </w:rPr>
        <w:t>.</w:t>
      </w:r>
    </w:p>
    <w:p w14:paraId="1C375055" w14:textId="77777777" w:rsidR="00AD6BD7" w:rsidRPr="00506033" w:rsidRDefault="00AD6BD7" w:rsidP="00E76629">
      <w:pPr>
        <w:widowControl w:val="0"/>
        <w:tabs>
          <w:tab w:val="left" w:pos="993"/>
        </w:tabs>
        <w:rPr>
          <w:rFonts w:ascii="Times New Roman" w:eastAsia="Times New Roman" w:hAnsi="Times New Roman"/>
          <w:b/>
          <w:color w:val="262626"/>
          <w:sz w:val="24"/>
          <w:szCs w:val="24"/>
        </w:rPr>
      </w:pPr>
    </w:p>
    <w:p w14:paraId="098B6A37" w14:textId="77777777" w:rsidR="00571C12" w:rsidRDefault="00571C12" w:rsidP="00E76629">
      <w:pPr>
        <w:widowControl w:val="0"/>
        <w:numPr>
          <w:ilvl w:val="0"/>
          <w:numId w:val="14"/>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Pr>
          <w:rFonts w:ascii="Times New Roman" w:eastAsia="Times New Roman" w:hAnsi="Times New Roman"/>
          <w:color w:val="262626"/>
          <w:spacing w:val="-2"/>
          <w:sz w:val="24"/>
          <w:szCs w:val="24"/>
        </w:rPr>
        <w:t>Iza članka 105. dodaje se novi članak 105.a. koji glasi:</w:t>
      </w:r>
    </w:p>
    <w:p w14:paraId="15658C4E" w14:textId="0CE58596" w:rsidR="00571C12" w:rsidRDefault="00571C12" w:rsidP="00571C12">
      <w:pPr>
        <w:numPr>
          <w:ilvl w:val="12"/>
          <w:numId w:val="0"/>
        </w:numPr>
        <w:tabs>
          <w:tab w:val="num" w:pos="284"/>
        </w:tabs>
        <w:rPr>
          <w:rFonts w:ascii="Times New Roman" w:eastAsia="Times New Roman" w:hAnsi="Times New Roman"/>
          <w:b/>
          <w:bCs/>
          <w:sz w:val="24"/>
          <w:szCs w:val="24"/>
          <w:lang w:eastAsia="hr-HR"/>
        </w:rPr>
      </w:pPr>
      <w:bookmarkStart w:id="5" w:name="_Hlk151474074"/>
      <w:r w:rsidRPr="002F19FD">
        <w:rPr>
          <w:rFonts w:ascii="Times New Roman" w:eastAsia="Times New Roman" w:hAnsi="Times New Roman"/>
          <w:sz w:val="24"/>
          <w:szCs w:val="24"/>
          <w:lang w:eastAsia="hr-HR"/>
        </w:rPr>
        <w:lastRenderedPageBreak/>
        <w:t>„</w:t>
      </w:r>
      <w:r w:rsidRPr="00571C12">
        <w:rPr>
          <w:rFonts w:ascii="Times New Roman" w:eastAsia="Times New Roman" w:hAnsi="Times New Roman"/>
          <w:b/>
          <w:bCs/>
          <w:sz w:val="24"/>
          <w:szCs w:val="24"/>
          <w:lang w:eastAsia="hr-HR"/>
        </w:rPr>
        <w:t>Članak 105a.</w:t>
      </w:r>
    </w:p>
    <w:p w14:paraId="2DE659C7" w14:textId="77777777" w:rsidR="002F19FD" w:rsidRPr="00571C12" w:rsidRDefault="002F19FD" w:rsidP="00571C12">
      <w:pPr>
        <w:numPr>
          <w:ilvl w:val="12"/>
          <w:numId w:val="0"/>
        </w:numPr>
        <w:tabs>
          <w:tab w:val="num" w:pos="284"/>
        </w:tabs>
        <w:rPr>
          <w:rFonts w:ascii="Times New Roman" w:eastAsia="Times New Roman" w:hAnsi="Times New Roman"/>
          <w:b/>
          <w:bCs/>
          <w:sz w:val="24"/>
          <w:szCs w:val="24"/>
          <w:lang w:eastAsia="hr-HR"/>
        </w:rPr>
      </w:pPr>
    </w:p>
    <w:p w14:paraId="4D8E40AE" w14:textId="77777777" w:rsidR="00571C12" w:rsidRPr="00571C12" w:rsidRDefault="00571C12" w:rsidP="00571C12">
      <w:pPr>
        <w:tabs>
          <w:tab w:val="left" w:pos="851"/>
        </w:tabs>
        <w:ind w:firstLine="993"/>
        <w:jc w:val="both"/>
        <w:rPr>
          <w:rFonts w:ascii="Times New Roman" w:hAnsi="Times New Roman"/>
          <w:sz w:val="24"/>
          <w:szCs w:val="24"/>
          <w:lang w:eastAsia="hr-HR"/>
        </w:rPr>
      </w:pPr>
      <w:bookmarkStart w:id="6" w:name="_Hlk185424467"/>
      <w:r w:rsidRPr="00571C12">
        <w:rPr>
          <w:rFonts w:ascii="Times New Roman" w:hAnsi="Times New Roman"/>
          <w:sz w:val="24"/>
          <w:szCs w:val="24"/>
          <w:lang w:eastAsia="hr-HR"/>
        </w:rPr>
        <w:t xml:space="preserve">Ovim je Planom izdvojeno građevinsko područje izvan naselja proizvodne namjene (I2) – Radna zona Nedešćina određeno kao područje  za koje su propisani uvjeti provedbe zahvata u prostoru s detaljnošću propisanom za urbanistički plan uređenja (stavak 2.članka 79. Zakona o prostornom uređenju), vidljivo iz kartografskog prikaza br.4.7. </w:t>
      </w:r>
    </w:p>
    <w:p w14:paraId="655424A8" w14:textId="77777777" w:rsidR="00571C12" w:rsidRPr="00571C12" w:rsidRDefault="00571C12" w:rsidP="00571C12">
      <w:pPr>
        <w:tabs>
          <w:tab w:val="left" w:pos="851"/>
        </w:tabs>
        <w:ind w:firstLine="993"/>
        <w:jc w:val="both"/>
        <w:rPr>
          <w:rFonts w:ascii="Times New Roman" w:hAnsi="Times New Roman"/>
          <w:sz w:val="24"/>
          <w:szCs w:val="24"/>
          <w:lang w:eastAsia="hr-HR"/>
        </w:rPr>
      </w:pPr>
      <w:r w:rsidRPr="00571C12">
        <w:rPr>
          <w:rFonts w:ascii="Times New Roman" w:hAnsi="Times New Roman"/>
          <w:sz w:val="24"/>
          <w:szCs w:val="24"/>
          <w:lang w:eastAsia="hr-HR"/>
        </w:rPr>
        <w:t>Gradnja građevina unutar područja iz prethodnog stavka ovog članka  moguća je neposrednom provedbom ovog Plana prema slijedećim osnovnim lokacijskim uvjetima:</w:t>
      </w:r>
    </w:p>
    <w:p w14:paraId="680F2BE0"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bookmarkStart w:id="7" w:name="_Hlk176339764"/>
      <w:r w:rsidRPr="00571C12">
        <w:rPr>
          <w:rFonts w:ascii="Times New Roman" w:eastAsia="Times New Roman" w:hAnsi="Times New Roman"/>
          <w:sz w:val="24"/>
          <w:szCs w:val="24"/>
          <w:lang w:val="it-IT"/>
        </w:rPr>
        <w:t>Namjena  - izdvojeno građevinsko područje proizvodne namjene – Radna zona Nedešćina razgraničeno je na površinu proizvodne pretežito zanatske namjene  (I2) i površinu namijenju gradnji solarnih elektrana (I</w:t>
      </w:r>
      <w:r w:rsidRPr="00571C12">
        <w:rPr>
          <w:rFonts w:ascii="Times New Roman" w:eastAsia="Times New Roman" w:hAnsi="Times New Roman"/>
          <w:sz w:val="24"/>
          <w:szCs w:val="24"/>
          <w:vertAlign w:val="subscript"/>
          <w:lang w:val="it-IT"/>
        </w:rPr>
        <w:t>E</w:t>
      </w:r>
      <w:r w:rsidRPr="00571C12">
        <w:rPr>
          <w:rFonts w:ascii="Times New Roman" w:eastAsia="Times New Roman" w:hAnsi="Times New Roman"/>
          <w:sz w:val="24"/>
          <w:szCs w:val="24"/>
          <w:lang w:val="it-IT"/>
        </w:rPr>
        <w:t>)</w:t>
      </w:r>
      <w:r w:rsidRPr="00571C12">
        <w:rPr>
          <w:rFonts w:ascii="Times New Roman" w:eastAsia="Times New Roman" w:hAnsi="Times New Roman"/>
          <w:sz w:val="24"/>
          <w:szCs w:val="24"/>
          <w:vertAlign w:val="subscript"/>
          <w:lang w:val="it-IT"/>
        </w:rPr>
        <w:t xml:space="preserve"> </w:t>
      </w:r>
      <w:r w:rsidRPr="00571C12">
        <w:rPr>
          <w:rFonts w:ascii="Times New Roman" w:eastAsia="Times New Roman" w:hAnsi="Times New Roman"/>
          <w:sz w:val="24"/>
          <w:szCs w:val="24"/>
          <w:lang w:val="it-IT"/>
        </w:rPr>
        <w:t xml:space="preserve"> pojedinačne instalirane snage od najviše 9,99 MW . Unutar površine proizvodne namjene – pretežito zanatske (I2) –dozvoljava se građevina  gospodarske - proizvodne ili poslovne  te uslužne i komunalno servisne namjene. Pod solarnom elektranom podrazumijeva se cjelina sastavljena od fotonaponskih modula, transformatorskih stanica, pripadajuće elektroenergetske mreže, pomoćnih građevina (spremište, garaža, skladište energije, kontejneri i sl.), servisnih koridora i svega ostalog potrebnog za funkcioniranje solarne elektrane. Građevine  gospodarske - proizvodne ili poslovne  te uslužne i komunalno servisne namjene mogu se graditi i unutar posebno razgraničene površine za sunačane elektrane. Unutar površine proizvodne pretežito zanatske namjene  (I2) i površine planirane za solarnu elektranu (I</w:t>
      </w:r>
      <w:r w:rsidRPr="00571C12">
        <w:rPr>
          <w:rFonts w:ascii="Times New Roman" w:eastAsia="Times New Roman" w:hAnsi="Times New Roman"/>
          <w:sz w:val="24"/>
          <w:szCs w:val="24"/>
          <w:vertAlign w:val="subscript"/>
          <w:lang w:val="it-IT"/>
        </w:rPr>
        <w:t>E</w:t>
      </w:r>
      <w:r w:rsidRPr="00571C12">
        <w:rPr>
          <w:rFonts w:ascii="Times New Roman" w:eastAsia="Times New Roman" w:hAnsi="Times New Roman"/>
          <w:sz w:val="24"/>
          <w:szCs w:val="24"/>
          <w:lang w:val="it-IT"/>
        </w:rPr>
        <w:t>)</w:t>
      </w:r>
      <w:r w:rsidRPr="00571C12">
        <w:rPr>
          <w:rFonts w:ascii="Times New Roman" w:eastAsia="Times New Roman" w:hAnsi="Times New Roman"/>
          <w:sz w:val="24"/>
          <w:szCs w:val="24"/>
          <w:vertAlign w:val="subscript"/>
          <w:lang w:val="it-IT"/>
        </w:rPr>
        <w:t xml:space="preserve"> </w:t>
      </w:r>
      <w:r w:rsidRPr="00571C12">
        <w:rPr>
          <w:rFonts w:ascii="Times New Roman" w:eastAsia="Times New Roman" w:hAnsi="Times New Roman"/>
          <w:sz w:val="24"/>
          <w:szCs w:val="24"/>
          <w:lang w:val="it-IT"/>
        </w:rPr>
        <w:t xml:space="preserve"> mogu se graditi sve infrastrukturne i prometne građevine.</w:t>
      </w:r>
    </w:p>
    <w:p w14:paraId="29133154"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Građevna čestica može imati površinu od minimalno 600m</w:t>
      </w:r>
      <w:r w:rsidRPr="00571C12">
        <w:rPr>
          <w:rFonts w:ascii="Times New Roman" w:eastAsia="Times New Roman" w:hAnsi="Times New Roman"/>
          <w:sz w:val="24"/>
          <w:szCs w:val="24"/>
          <w:vertAlign w:val="superscript"/>
          <w:lang w:val="it-IT"/>
        </w:rPr>
        <w:t>2</w:t>
      </w:r>
      <w:r w:rsidRPr="00571C12">
        <w:rPr>
          <w:rFonts w:ascii="Times New Roman" w:eastAsia="Times New Roman" w:hAnsi="Times New Roman"/>
          <w:sz w:val="24"/>
          <w:szCs w:val="24"/>
          <w:lang w:val="it-IT"/>
        </w:rPr>
        <w:t xml:space="preserve"> do maksimalno 10000m</w:t>
      </w:r>
      <w:r w:rsidRPr="00571C12">
        <w:rPr>
          <w:rFonts w:ascii="Times New Roman" w:eastAsia="Times New Roman" w:hAnsi="Times New Roman"/>
          <w:sz w:val="24"/>
          <w:szCs w:val="24"/>
          <w:vertAlign w:val="superscript"/>
          <w:lang w:val="it-IT"/>
        </w:rPr>
        <w:t>2</w:t>
      </w:r>
      <w:r w:rsidRPr="00571C12">
        <w:rPr>
          <w:rFonts w:ascii="Times New Roman" w:eastAsia="Times New Roman" w:hAnsi="Times New Roman"/>
          <w:sz w:val="24"/>
          <w:szCs w:val="24"/>
          <w:lang w:val="it-IT"/>
        </w:rPr>
        <w:t xml:space="preserve">. Izuzetno građevna čestica solarne elektrane može iznositi maksimalno  3,0ha. </w:t>
      </w:r>
    </w:p>
    <w:p w14:paraId="60582E24"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Položaj građevnog pravca: na udaljenosti od minimalno 3,0m od regulacijskog pravca.</w:t>
      </w:r>
    </w:p>
    <w:p w14:paraId="31EF17FC"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Smještaj građevina  - udaljenost gradivog dijela iznosi polovicu visine zgrade, ali ne manje od 3,0m od granice građevne čestice. Izuzetno udaljenost gradivog dijela solarne elektrane od granice građevne čestice iznosi minimalno 1,0m ukoliko prema odredbama posebnih propisa odnosno Pravilnikom o uvjetima za vatrogasne pristupe (NN 35/94,55/94 i 142/03) za građevinu nije potrebno osigurati vatrogasne pristupe. U gradivi dio građevne čestice ne mora se smjestiti izgradnja koja predstavlja uređenje okućnice (građevne čestice), kao što su parkirališta, manipulacijske površine, prilazi građevinama, interni putevi, rampe, nenatkrivene terase, cisterne, instalacijska i revizijska okna, spremnici i upojni bunari, koji su svi manje od 1 m iznad konačno zaravnatog terena na svakom pojedinom mjestu neposredno uz građevinu, potporni zidovi i nasipi prema konfiguraciji terena, te dijelovi građevine kao što su vijenci, oluci, erte, elementi zaštite od sunca, rasvjetna tijela, reklame i slični elementi istaknuti izvan ravnine pročelja građevine.</w:t>
      </w:r>
    </w:p>
    <w:p w14:paraId="3C77F085"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Koeficijent izgrađenosti građevne čestice k-ig: maksimalno iznosi 0,6. Izuzetno za solarne elektrane koeficjent izgrađenosti – k-ig iznosi maksimalno 0,8.</w:t>
      </w:r>
    </w:p>
    <w:p w14:paraId="6052ED37"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Maksimalni dozvoljeni broj etaža je jedna podzemna i dvije nadzemne</w:t>
      </w:r>
    </w:p>
    <w:p w14:paraId="68633B15"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Koeficjeni iskorištenosti k-is:maksimalno 1,2.</w:t>
      </w:r>
    </w:p>
    <w:p w14:paraId="41DE883E"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Najviša visina  iznosi 12m.</w:t>
      </w:r>
    </w:p>
    <w:p w14:paraId="18802D9B"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 xml:space="preserve">Gradnja pomoćnih građevina: </w:t>
      </w:r>
      <w:bookmarkStart w:id="8" w:name="_Hlk30426287"/>
      <w:r w:rsidRPr="00571C12">
        <w:rPr>
          <w:rFonts w:ascii="Times New Roman" w:eastAsia="Times New Roman" w:hAnsi="Times New Roman"/>
          <w:sz w:val="24"/>
          <w:szCs w:val="24"/>
          <w:lang w:val="it-IT"/>
        </w:rPr>
        <w:t xml:space="preserve">Na građevnoj čestici </w:t>
      </w:r>
      <w:bookmarkEnd w:id="8"/>
      <w:r w:rsidRPr="00571C12">
        <w:rPr>
          <w:rFonts w:ascii="Times New Roman" w:eastAsia="Times New Roman" w:hAnsi="Times New Roman"/>
          <w:sz w:val="24"/>
          <w:szCs w:val="24"/>
          <w:lang w:val="it-IT"/>
        </w:rPr>
        <w:t xml:space="preserve">gospodarske namjene mogu se uz građevine osnovne namjene graditi i  pomoćne građevine kao što su: nadstrešnice i trijemovi, pomoćne građevine za opskrbu energijom te druge građevine prema zahtjevima tehnološkog procesa. Pomoćne građevine grade se unutar gradivog dijela građevne čestice. </w:t>
      </w:r>
    </w:p>
    <w:p w14:paraId="086241EB"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lastRenderedPageBreak/>
        <w:t>Najmanje 20% površine građevne čestice potrebno je urediti kao zaštitne i dr. zelene površine, u pravilu, travnjacima s autohtonim vrstama ukrasnog grmlja i visokog zelenila. Rubne dijelove građevnih čestica prema susjednim građevnim česticama, posebice prema česticama s drugim namjenama, treba urediti kao pojaseve zaštitnog zelenila.</w:t>
      </w:r>
    </w:p>
    <w:p w14:paraId="3C879299"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Građevna čestica se može ograditi. Visina ograde može iznositi maksimalno 2,0m.</w:t>
      </w:r>
    </w:p>
    <w:p w14:paraId="380FDEF2"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 xml:space="preserve">Pristup Radnoj zoni Nedešćina se osigurava putem postojećih nerazvrstanih prometnica južno i istočno od zone koje moraju zadovoljiti standard županijske prometnice. Pojedina građevna čestica koja će se temeljem uvjeta iz ovog plana formirati unutar radne zone mora imati osiguran neposredni kolni pristup koji se osigurava javnom prometnom površinom. Planiranjem prometnice  u  </w:t>
      </w:r>
      <w:r w:rsidRPr="00571C12">
        <w:rPr>
          <w:rFonts w:ascii="Times New Roman" w:eastAsia="Times New Roman" w:hAnsi="Times New Roman"/>
          <w:noProof/>
          <w:sz w:val="24"/>
          <w:szCs w:val="24"/>
          <w:lang w:val="en-US"/>
        </w:rPr>
        <w:t xml:space="preserve">kategoriji ostalih ulica u kartografskom prikazu br.4.7 određena je osnova prometnog sustava  unutar </w:t>
      </w:r>
      <w:r w:rsidRPr="00571C12">
        <w:rPr>
          <w:rFonts w:ascii="Times New Roman" w:eastAsia="Times New Roman" w:hAnsi="Times New Roman"/>
          <w:sz w:val="24"/>
          <w:szCs w:val="24"/>
          <w:lang w:val="it-IT"/>
        </w:rPr>
        <w:t xml:space="preserve">izdvojenog građevinskog područja izvan naselja proizvodne namjene (I2) – Radne zone Nedešćina. </w:t>
      </w:r>
      <w:r w:rsidRPr="00571C12">
        <w:rPr>
          <w:rFonts w:ascii="Times New Roman" w:eastAsia="Times New Roman" w:hAnsi="Times New Roman"/>
          <w:noProof/>
          <w:sz w:val="24"/>
          <w:szCs w:val="24"/>
          <w:lang w:val="en-US"/>
        </w:rPr>
        <w:t xml:space="preserve">Priključenje  pojedine građevne čestice na prometnu površinu moguće je putem postojeće prometnice, putem novoplanirane prometnice  prikazane u kartografskom prikazu br.4.7 i prometnica koje se vežu na tu novoplaniranu prometnicu, a  čija će se trasa i potreba planiranja istih, utvrditi u postupku izdavanja akata za provedbu prostornog plana te građevinskih dozvola. Profil novoplanirane prometnice  koja predstavlja okosnicu prometnog rješenja  (profil oznake 1-1) i ostalih prometnica koje će se eventualno iz razloga racionalnosti prostorne organizacije područja obuhvata, utvrditi u postupku izdavanja akata za provedbu prostornog plana te građevinskih dozvola se sastoji  od dva prometna traka širine  svakog od min. 3,0 m i obostranog nogostupa širine 1,5m. Prometnice moraju biti izvedene sa tehničkim karakteristikama koje će osigurati pristup komunalnim, vatrogasnim  i vozilima hitne pomoći prema Pravilniku o vatrogasnim pristupima (NN 35/94, 55/91 i 142/03). Izdavanju akata za gradnju unutar područja treba prethoditi izdavanje dozvola za građenje za prometnicu sukladno Zakonu o građenju. Spojeve novoplaniranih priključnih prometnih površina na javne ceste potrebno je planirati u skladu s Pravilnikom o uvjetima za projektiranje i izgradnju priključaka i prilaza na javnu cestu (NN 95/14), normom za projektiranje i građenje čvorova u istoj razini U.C4.050., Pravilnikom o osnovnim uvjetima kojima javne ceste izvan naselja i njihovi elementi moraju udovoljavati sa stajališta sigurnosti prometa (NN 110/01) kao i ostalim zakonima, propisima i normativima vezanim uz predmetno područje projektiranja. U  postupcima izdavanja akata za provedbu plana  te građevinske dozvole moguća su manja odstupanja u tehničkom rješenju od novoplanirane prometnice prikazane u kartografskom prikazu br.4.7.  </w:t>
      </w:r>
    </w:p>
    <w:p w14:paraId="53E8C686"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Potreban broj parkirnih mjesta potrebno je osigurati unutar građevne čestice, sukladno normativu iz članka 34. ovih Odredbi za provedbu,</w:t>
      </w:r>
    </w:p>
    <w:p w14:paraId="2414F001" w14:textId="77777777" w:rsidR="00571C12" w:rsidRPr="00571C12" w:rsidRDefault="00571C12" w:rsidP="00571C12">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bookmarkStart w:id="9" w:name="_Hlk94262325"/>
      <w:r w:rsidRPr="00571C12">
        <w:rPr>
          <w:rFonts w:ascii="Times New Roman" w:eastAsia="Times New Roman" w:hAnsi="Times New Roman"/>
          <w:sz w:val="24"/>
          <w:szCs w:val="24"/>
          <w:lang w:val="it-IT"/>
        </w:rPr>
        <w:t>U skladu sa važećim propisima iz područja zaštite okoliša, za zahvate u prostoru koji imaju nepovoljan utjecaj na okoliš, a definirani su posebnim propisom, potrebno je izraditi procjenu o utjecaju na okoliš koja će propisati mjere zaštite okoliša od utjecaja tog zahvata na njega.</w:t>
      </w:r>
      <w:bookmarkEnd w:id="9"/>
    </w:p>
    <w:p w14:paraId="7A4CABD3" w14:textId="1A5F4D13" w:rsidR="00571C12" w:rsidRPr="00AD6BD7" w:rsidRDefault="00571C12" w:rsidP="00AD6BD7">
      <w:pPr>
        <w:widowControl w:val="0"/>
        <w:numPr>
          <w:ilvl w:val="0"/>
          <w:numId w:val="55"/>
        </w:numPr>
        <w:tabs>
          <w:tab w:val="left" w:pos="1134"/>
        </w:tabs>
        <w:spacing w:line="280" w:lineRule="exact"/>
        <w:ind w:left="1134"/>
        <w:jc w:val="both"/>
        <w:rPr>
          <w:rFonts w:ascii="Times New Roman" w:eastAsia="Times New Roman" w:hAnsi="Times New Roman"/>
          <w:sz w:val="24"/>
          <w:szCs w:val="24"/>
          <w:lang w:val="it-IT"/>
        </w:rPr>
      </w:pPr>
      <w:r w:rsidRPr="00571C12">
        <w:rPr>
          <w:rFonts w:ascii="Times New Roman" w:eastAsia="Times New Roman" w:hAnsi="Times New Roman"/>
          <w:sz w:val="24"/>
          <w:szCs w:val="24"/>
          <w:lang w:val="it-IT"/>
        </w:rPr>
        <w:t>Pri izgradnji solarne elektrane maksimalno koristiti materijale (netoksične za okoliš) i tehnologije koje smanjuju rizike za očuvanje povoljnih uvjeta staništa i stabilnosti populacija vrste flore i faune, uz istodobno povećanje učinkovitosti. Interne površine u svrhu prolaza među redovima FN modula, kao i površine ispod FN modula ostaviti u prirodnom stanju - oborinske vode odvoditi direktno u teren.</w:t>
      </w:r>
      <w:r w:rsidR="002F19FD">
        <w:rPr>
          <w:rFonts w:ascii="Times New Roman" w:eastAsia="Times New Roman" w:hAnsi="Times New Roman"/>
          <w:sz w:val="24"/>
          <w:szCs w:val="24"/>
          <w:lang w:val="it-IT"/>
        </w:rPr>
        <w:t>”</w:t>
      </w:r>
      <w:r w:rsidRPr="00571C12">
        <w:rPr>
          <w:rFonts w:ascii="Times New Roman" w:eastAsia="Times New Roman" w:hAnsi="Times New Roman"/>
          <w:sz w:val="24"/>
          <w:szCs w:val="24"/>
          <w:lang w:val="it-IT"/>
        </w:rPr>
        <w:t xml:space="preserve">  </w:t>
      </w:r>
      <w:bookmarkEnd w:id="5"/>
      <w:bookmarkEnd w:id="6"/>
      <w:bookmarkEnd w:id="7"/>
    </w:p>
    <w:p w14:paraId="46D316C2" w14:textId="77777777" w:rsidR="002F19FD" w:rsidRDefault="002F19FD" w:rsidP="00E76629">
      <w:pPr>
        <w:widowControl w:val="0"/>
        <w:tabs>
          <w:tab w:val="left" w:pos="993"/>
        </w:tabs>
        <w:rPr>
          <w:rFonts w:ascii="Times New Roman" w:eastAsia="Times New Roman" w:hAnsi="Times New Roman"/>
          <w:b/>
          <w:color w:val="262626"/>
          <w:sz w:val="24"/>
          <w:szCs w:val="24"/>
        </w:rPr>
      </w:pPr>
    </w:p>
    <w:p w14:paraId="0E6761D6" w14:textId="77777777" w:rsidR="002F19FD" w:rsidRDefault="002F19FD" w:rsidP="00E76629">
      <w:pPr>
        <w:widowControl w:val="0"/>
        <w:tabs>
          <w:tab w:val="left" w:pos="993"/>
        </w:tabs>
        <w:rPr>
          <w:rFonts w:ascii="Times New Roman" w:eastAsia="Times New Roman" w:hAnsi="Times New Roman"/>
          <w:b/>
          <w:color w:val="262626"/>
          <w:sz w:val="24"/>
          <w:szCs w:val="24"/>
        </w:rPr>
      </w:pPr>
    </w:p>
    <w:p w14:paraId="0B9D6C2B" w14:textId="2B1CE419" w:rsidR="00FF7E98" w:rsidRDefault="00FF7E98" w:rsidP="00E76629">
      <w:pPr>
        <w:widowControl w:val="0"/>
        <w:tabs>
          <w:tab w:val="left" w:pos="993"/>
        </w:tabs>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lastRenderedPageBreak/>
        <w:t xml:space="preserve">Članak </w:t>
      </w:r>
      <w:r w:rsidR="00E128CC">
        <w:rPr>
          <w:rFonts w:ascii="Times New Roman" w:eastAsia="Times New Roman" w:hAnsi="Times New Roman"/>
          <w:b/>
          <w:color w:val="262626"/>
          <w:sz w:val="24"/>
          <w:szCs w:val="24"/>
        </w:rPr>
        <w:t>5</w:t>
      </w:r>
      <w:r w:rsidRPr="00506033">
        <w:rPr>
          <w:rFonts w:ascii="Times New Roman" w:eastAsia="Times New Roman" w:hAnsi="Times New Roman"/>
          <w:b/>
          <w:color w:val="262626"/>
          <w:sz w:val="24"/>
          <w:szCs w:val="24"/>
        </w:rPr>
        <w:t>.</w:t>
      </w:r>
    </w:p>
    <w:p w14:paraId="67A6C2F1" w14:textId="77777777" w:rsidR="00AD6BD7" w:rsidRPr="00506033" w:rsidRDefault="00AD6BD7" w:rsidP="00E76629">
      <w:pPr>
        <w:widowControl w:val="0"/>
        <w:tabs>
          <w:tab w:val="left" w:pos="993"/>
        </w:tabs>
        <w:rPr>
          <w:rFonts w:ascii="Times New Roman" w:eastAsia="Times New Roman" w:hAnsi="Times New Roman"/>
          <w:b/>
          <w:color w:val="262626"/>
          <w:sz w:val="24"/>
          <w:szCs w:val="24"/>
        </w:rPr>
      </w:pPr>
    </w:p>
    <w:p w14:paraId="314B6FDC" w14:textId="7800EBE0" w:rsidR="00FF7E98" w:rsidRDefault="00FF7E98" w:rsidP="00E76629">
      <w:pPr>
        <w:widowControl w:val="0"/>
        <w:numPr>
          <w:ilvl w:val="0"/>
          <w:numId w:val="18"/>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sidRPr="00506033">
        <w:rPr>
          <w:rFonts w:ascii="Times New Roman" w:eastAsia="Times New Roman" w:hAnsi="Times New Roman"/>
          <w:color w:val="262626"/>
          <w:spacing w:val="-2"/>
          <w:sz w:val="24"/>
          <w:szCs w:val="24"/>
        </w:rPr>
        <w:t xml:space="preserve">U </w:t>
      </w:r>
      <w:r w:rsidR="001B1F8A">
        <w:rPr>
          <w:rFonts w:ascii="Times New Roman" w:eastAsia="Times New Roman" w:hAnsi="Times New Roman"/>
          <w:color w:val="262626"/>
          <w:spacing w:val="-2"/>
          <w:sz w:val="24"/>
          <w:szCs w:val="24"/>
        </w:rPr>
        <w:t>članku 145. iza stavka 5. dodaju se novi stavci 6. i 7. koji glase:</w:t>
      </w:r>
    </w:p>
    <w:p w14:paraId="1B3D1DFF" w14:textId="514F86D5" w:rsidR="001B1F8A" w:rsidRPr="00765D8B" w:rsidRDefault="00AD6BD7" w:rsidP="001B1F8A">
      <w:pPr>
        <w:tabs>
          <w:tab w:val="left" w:pos="851"/>
        </w:tabs>
        <w:ind w:firstLine="993"/>
        <w:jc w:val="both"/>
        <w:rPr>
          <w:rFonts w:ascii="Times New Roman" w:hAnsi="Times New Roman"/>
          <w:sz w:val="24"/>
          <w:szCs w:val="24"/>
          <w:lang w:eastAsia="hr-HR"/>
        </w:rPr>
      </w:pPr>
      <w:r>
        <w:rPr>
          <w:rFonts w:ascii="Calibri Light" w:hAnsi="Calibri Light" w:cs="Calibri Light"/>
          <w:sz w:val="24"/>
          <w:szCs w:val="24"/>
          <w:lang w:eastAsia="hr-HR"/>
        </w:rPr>
        <w:t xml:space="preserve">„ </w:t>
      </w:r>
      <w:r w:rsidR="001B1F8A" w:rsidRPr="00765D8B">
        <w:rPr>
          <w:rFonts w:ascii="Times New Roman" w:hAnsi="Times New Roman"/>
          <w:sz w:val="24"/>
          <w:szCs w:val="24"/>
          <w:lang w:eastAsia="hr-HR"/>
        </w:rPr>
        <w:t xml:space="preserve">Za buduću elektroenergetsku infrastrukturu, pri rekonstrukciji prometnica,  potrebno je ostaviti koridor širine 1m. </w:t>
      </w:r>
    </w:p>
    <w:p w14:paraId="12B47F8E" w14:textId="5DD3ABE6" w:rsidR="001B1F8A" w:rsidRPr="00765D8B" w:rsidRDefault="001B1F8A" w:rsidP="001B1F8A">
      <w:pPr>
        <w:tabs>
          <w:tab w:val="left" w:pos="851"/>
        </w:tabs>
        <w:ind w:firstLine="993"/>
        <w:jc w:val="both"/>
        <w:rPr>
          <w:rFonts w:ascii="Times New Roman" w:hAnsi="Times New Roman"/>
          <w:sz w:val="24"/>
          <w:szCs w:val="24"/>
          <w:lang w:eastAsia="hr-HR"/>
        </w:rPr>
      </w:pPr>
      <w:r w:rsidRPr="00765D8B">
        <w:rPr>
          <w:rFonts w:ascii="Times New Roman" w:hAnsi="Times New Roman"/>
          <w:sz w:val="24"/>
          <w:szCs w:val="24"/>
          <w:lang w:eastAsia="hr-HR"/>
        </w:rPr>
        <w:t>Pri utvrđivanju snage potrebno je predvidjeti odgovarajuci broj tipskih slobodnostojecih transformatorskih stanica za koje je potrebno osigurati odgovarajucu građevnu česticu  minimalnih dimenzija  7 x 5 m  za jednostruku , odnosno 8 x  8 m za dvostruk u transformatorsku  stanicu. Točan položaj, broj i snaga odrediti će se u postupku izadavanja akata za provedbu plana i građevinske dozvole.“</w:t>
      </w:r>
    </w:p>
    <w:p w14:paraId="1B91654B" w14:textId="62A86D90" w:rsidR="00765D8B" w:rsidRPr="00765D8B" w:rsidRDefault="00765D8B" w:rsidP="00765D8B">
      <w:pPr>
        <w:widowControl w:val="0"/>
        <w:numPr>
          <w:ilvl w:val="0"/>
          <w:numId w:val="18"/>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sidRPr="00765D8B">
        <w:rPr>
          <w:rFonts w:ascii="Times New Roman" w:eastAsia="Times New Roman" w:hAnsi="Times New Roman"/>
          <w:color w:val="262626"/>
          <w:spacing w:val="-2"/>
          <w:sz w:val="24"/>
          <w:szCs w:val="24"/>
        </w:rPr>
        <w:t>Iza dosadašnjeg stavka 9. koji postaje stavak 11. dodaju se stavci 12. i 13. koji glase:</w:t>
      </w:r>
    </w:p>
    <w:p w14:paraId="34CE9FDC" w14:textId="75DDE515" w:rsidR="00765D8B" w:rsidRPr="00765D8B" w:rsidRDefault="00765D8B" w:rsidP="00765D8B">
      <w:pPr>
        <w:tabs>
          <w:tab w:val="left" w:pos="851"/>
        </w:tabs>
        <w:ind w:firstLine="993"/>
        <w:jc w:val="both"/>
        <w:rPr>
          <w:rFonts w:ascii="Times New Roman" w:hAnsi="Times New Roman"/>
          <w:sz w:val="24"/>
          <w:szCs w:val="24"/>
          <w:lang w:eastAsia="hr-HR"/>
        </w:rPr>
      </w:pPr>
      <w:r>
        <w:rPr>
          <w:rFonts w:ascii="Times New Roman" w:hAnsi="Times New Roman"/>
          <w:sz w:val="24"/>
          <w:szCs w:val="24"/>
          <w:lang w:eastAsia="hr-HR"/>
        </w:rPr>
        <w:t>„</w:t>
      </w:r>
      <w:r w:rsidRPr="00765D8B">
        <w:rPr>
          <w:rFonts w:ascii="Times New Roman" w:hAnsi="Times New Roman"/>
          <w:sz w:val="24"/>
          <w:szCs w:val="24"/>
          <w:lang w:eastAsia="hr-HR"/>
        </w:rPr>
        <w:t>Neposredna gradnja solarnih elektrana temeljem  odredbi ovog Plana moguća je i unutar izdvojenog građevinskog područja gospodarske – proizvodne namjene – Radna zona Nedešćina (I</w:t>
      </w:r>
      <w:r w:rsidRPr="00765D8B">
        <w:rPr>
          <w:rFonts w:ascii="Times New Roman" w:hAnsi="Times New Roman"/>
          <w:sz w:val="24"/>
          <w:szCs w:val="24"/>
          <w:vertAlign w:val="subscript"/>
          <w:lang w:eastAsia="hr-HR"/>
        </w:rPr>
        <w:t>E</w:t>
      </w:r>
      <w:r w:rsidRPr="00765D8B">
        <w:rPr>
          <w:rFonts w:ascii="Times New Roman" w:hAnsi="Times New Roman"/>
          <w:sz w:val="24"/>
          <w:szCs w:val="24"/>
          <w:lang w:eastAsia="hr-HR"/>
        </w:rPr>
        <w:t>).</w:t>
      </w:r>
    </w:p>
    <w:p w14:paraId="75D79BF3" w14:textId="67133FC1" w:rsidR="00765D8B" w:rsidRPr="00765D8B" w:rsidRDefault="00765D8B" w:rsidP="00765D8B">
      <w:pPr>
        <w:tabs>
          <w:tab w:val="left" w:pos="851"/>
        </w:tabs>
        <w:ind w:firstLine="993"/>
        <w:jc w:val="both"/>
        <w:rPr>
          <w:rFonts w:ascii="Times New Roman" w:hAnsi="Times New Roman"/>
          <w:sz w:val="24"/>
          <w:szCs w:val="24"/>
          <w:lang w:eastAsia="hr-HR"/>
        </w:rPr>
      </w:pPr>
      <w:r w:rsidRPr="00765D8B">
        <w:rPr>
          <w:rFonts w:ascii="Times New Roman" w:hAnsi="Times New Roman"/>
          <w:sz w:val="24"/>
          <w:szCs w:val="24"/>
          <w:lang w:eastAsia="hr-HR"/>
        </w:rPr>
        <w:t>Uvjeti gradnje solarnih elektrana u Radnoj zoni Nedešćina propisani su odredbama članka 105. a.  ovih Odredbi za provedbu.</w:t>
      </w:r>
      <w:r>
        <w:rPr>
          <w:rFonts w:ascii="Times New Roman" w:hAnsi="Times New Roman"/>
          <w:sz w:val="24"/>
          <w:szCs w:val="24"/>
          <w:lang w:eastAsia="hr-HR"/>
        </w:rPr>
        <w:t>“</w:t>
      </w:r>
    </w:p>
    <w:p w14:paraId="7D827264" w14:textId="77777777" w:rsidR="005658A4" w:rsidRPr="00506033" w:rsidRDefault="005658A4" w:rsidP="00AD6BD7">
      <w:pPr>
        <w:widowControl w:val="0"/>
        <w:tabs>
          <w:tab w:val="left" w:pos="993"/>
        </w:tabs>
        <w:suppressAutoHyphens/>
        <w:adjustRightInd w:val="0"/>
        <w:jc w:val="both"/>
        <w:textAlignment w:val="baseline"/>
        <w:rPr>
          <w:rFonts w:ascii="Times New Roman" w:eastAsia="Times New Roman" w:hAnsi="Times New Roman"/>
          <w:color w:val="262626"/>
          <w:spacing w:val="-2"/>
          <w:sz w:val="24"/>
          <w:szCs w:val="24"/>
        </w:rPr>
      </w:pPr>
    </w:p>
    <w:p w14:paraId="7E383AD3" w14:textId="12176480" w:rsidR="00FF7E98" w:rsidRDefault="00FF7E98" w:rsidP="00E76629">
      <w:pPr>
        <w:widowControl w:val="0"/>
        <w:tabs>
          <w:tab w:val="left" w:pos="993"/>
        </w:tabs>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 xml:space="preserve">Članak </w:t>
      </w:r>
      <w:r w:rsidR="00E128CC">
        <w:rPr>
          <w:rFonts w:ascii="Times New Roman" w:eastAsia="Times New Roman" w:hAnsi="Times New Roman"/>
          <w:b/>
          <w:color w:val="262626"/>
          <w:sz w:val="24"/>
          <w:szCs w:val="24"/>
        </w:rPr>
        <w:t>6</w:t>
      </w:r>
      <w:r w:rsidRPr="00506033">
        <w:rPr>
          <w:rFonts w:ascii="Times New Roman" w:eastAsia="Times New Roman" w:hAnsi="Times New Roman"/>
          <w:b/>
          <w:color w:val="262626"/>
          <w:sz w:val="24"/>
          <w:szCs w:val="24"/>
        </w:rPr>
        <w:t>.</w:t>
      </w:r>
    </w:p>
    <w:p w14:paraId="28FD459C" w14:textId="77777777" w:rsidR="00AD6BD7" w:rsidRPr="00506033" w:rsidRDefault="00AD6BD7" w:rsidP="00E76629">
      <w:pPr>
        <w:widowControl w:val="0"/>
        <w:tabs>
          <w:tab w:val="left" w:pos="993"/>
        </w:tabs>
        <w:rPr>
          <w:rFonts w:ascii="Times New Roman" w:eastAsia="Times New Roman" w:hAnsi="Times New Roman"/>
          <w:b/>
          <w:color w:val="262626"/>
          <w:sz w:val="24"/>
          <w:szCs w:val="24"/>
        </w:rPr>
      </w:pPr>
    </w:p>
    <w:p w14:paraId="4E35A8FD" w14:textId="385BC902" w:rsidR="00FF7E98" w:rsidRPr="00506033" w:rsidRDefault="00FF7E98" w:rsidP="00E76629">
      <w:pPr>
        <w:widowControl w:val="0"/>
        <w:numPr>
          <w:ilvl w:val="0"/>
          <w:numId w:val="20"/>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sidRPr="00506033">
        <w:rPr>
          <w:rFonts w:ascii="Times New Roman" w:eastAsia="Times New Roman" w:hAnsi="Times New Roman"/>
          <w:color w:val="262626"/>
          <w:spacing w:val="-2"/>
          <w:sz w:val="24"/>
          <w:szCs w:val="24"/>
        </w:rPr>
        <w:t>U člank</w:t>
      </w:r>
      <w:r w:rsidR="00765D8B">
        <w:rPr>
          <w:rFonts w:ascii="Times New Roman" w:eastAsia="Times New Roman" w:hAnsi="Times New Roman"/>
          <w:color w:val="262626"/>
          <w:spacing w:val="-2"/>
          <w:sz w:val="24"/>
          <w:szCs w:val="24"/>
        </w:rPr>
        <w:t>u</w:t>
      </w:r>
      <w:r w:rsidRPr="00506033">
        <w:rPr>
          <w:rFonts w:ascii="Times New Roman" w:eastAsia="Times New Roman" w:hAnsi="Times New Roman"/>
          <w:color w:val="262626"/>
          <w:spacing w:val="-2"/>
          <w:sz w:val="24"/>
          <w:szCs w:val="24"/>
        </w:rPr>
        <w:t xml:space="preserve"> </w:t>
      </w:r>
      <w:r w:rsidR="00765D8B">
        <w:rPr>
          <w:rFonts w:ascii="Times New Roman" w:eastAsia="Times New Roman" w:hAnsi="Times New Roman"/>
          <w:color w:val="262626"/>
          <w:spacing w:val="-2"/>
          <w:sz w:val="24"/>
          <w:szCs w:val="24"/>
        </w:rPr>
        <w:t>176</w:t>
      </w:r>
      <w:r w:rsidRPr="00506033">
        <w:rPr>
          <w:rFonts w:ascii="Times New Roman" w:eastAsia="Times New Roman" w:hAnsi="Times New Roman"/>
          <w:color w:val="262626"/>
          <w:spacing w:val="-2"/>
          <w:sz w:val="24"/>
          <w:szCs w:val="24"/>
        </w:rPr>
        <w:t xml:space="preserve">. </w:t>
      </w:r>
      <w:r w:rsidR="00765D8B">
        <w:rPr>
          <w:rFonts w:ascii="Times New Roman" w:eastAsia="Times New Roman" w:hAnsi="Times New Roman"/>
          <w:color w:val="262626"/>
          <w:spacing w:val="-2"/>
          <w:sz w:val="24"/>
          <w:szCs w:val="24"/>
        </w:rPr>
        <w:t>stavak 3. briše se.</w:t>
      </w:r>
    </w:p>
    <w:p w14:paraId="33A75F84" w14:textId="77777777" w:rsidR="00FF7E98" w:rsidRPr="00506033" w:rsidRDefault="00FF7E98" w:rsidP="00E76629">
      <w:pPr>
        <w:widowControl w:val="0"/>
        <w:tabs>
          <w:tab w:val="left" w:pos="993"/>
        </w:tabs>
        <w:suppressAutoHyphens/>
        <w:adjustRightInd w:val="0"/>
        <w:jc w:val="both"/>
        <w:textAlignment w:val="baseline"/>
        <w:rPr>
          <w:rFonts w:ascii="Times New Roman" w:eastAsia="Times New Roman" w:hAnsi="Times New Roman"/>
          <w:color w:val="262626"/>
          <w:spacing w:val="-2"/>
          <w:sz w:val="24"/>
          <w:szCs w:val="24"/>
        </w:rPr>
      </w:pPr>
    </w:p>
    <w:p w14:paraId="729A3ECC" w14:textId="4575B3F8" w:rsidR="00FF7E98" w:rsidRDefault="00FF7E98" w:rsidP="00E76629">
      <w:pPr>
        <w:widowControl w:val="0"/>
        <w:tabs>
          <w:tab w:val="left" w:pos="993"/>
        </w:tabs>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 xml:space="preserve">Članak </w:t>
      </w:r>
      <w:r w:rsidR="00E128CC">
        <w:rPr>
          <w:rFonts w:ascii="Times New Roman" w:eastAsia="Times New Roman" w:hAnsi="Times New Roman"/>
          <w:b/>
          <w:color w:val="262626"/>
          <w:sz w:val="24"/>
          <w:szCs w:val="24"/>
        </w:rPr>
        <w:t>7</w:t>
      </w:r>
      <w:r w:rsidRPr="00506033">
        <w:rPr>
          <w:rFonts w:ascii="Times New Roman" w:eastAsia="Times New Roman" w:hAnsi="Times New Roman"/>
          <w:b/>
          <w:color w:val="262626"/>
          <w:sz w:val="24"/>
          <w:szCs w:val="24"/>
        </w:rPr>
        <w:t>.</w:t>
      </w:r>
    </w:p>
    <w:p w14:paraId="7B16D043" w14:textId="77777777" w:rsidR="00AD6BD7" w:rsidRPr="00506033" w:rsidRDefault="00AD6BD7" w:rsidP="00E76629">
      <w:pPr>
        <w:widowControl w:val="0"/>
        <w:tabs>
          <w:tab w:val="left" w:pos="993"/>
        </w:tabs>
        <w:rPr>
          <w:rFonts w:ascii="Times New Roman" w:eastAsia="Times New Roman" w:hAnsi="Times New Roman"/>
          <w:b/>
          <w:color w:val="262626"/>
          <w:sz w:val="24"/>
          <w:szCs w:val="24"/>
        </w:rPr>
      </w:pPr>
    </w:p>
    <w:p w14:paraId="4A340290" w14:textId="577ACB3E" w:rsidR="00FF7E98" w:rsidRPr="00506033" w:rsidRDefault="00FF7E98" w:rsidP="00765D8B">
      <w:pPr>
        <w:widowControl w:val="0"/>
        <w:numPr>
          <w:ilvl w:val="0"/>
          <w:numId w:val="22"/>
        </w:numPr>
        <w:tabs>
          <w:tab w:val="left" w:pos="993"/>
        </w:tabs>
        <w:suppressAutoHyphens/>
        <w:adjustRightInd w:val="0"/>
        <w:ind w:hanging="153"/>
        <w:jc w:val="both"/>
        <w:textAlignment w:val="baseline"/>
        <w:rPr>
          <w:rFonts w:ascii="Times New Roman" w:eastAsia="Times New Roman" w:hAnsi="Times New Roman"/>
          <w:color w:val="262626"/>
          <w:spacing w:val="-2"/>
          <w:sz w:val="24"/>
          <w:szCs w:val="24"/>
        </w:rPr>
      </w:pPr>
      <w:r w:rsidRPr="00506033">
        <w:rPr>
          <w:rFonts w:ascii="Times New Roman" w:eastAsia="Times New Roman" w:hAnsi="Times New Roman"/>
          <w:color w:val="262626"/>
          <w:spacing w:val="-2"/>
          <w:sz w:val="24"/>
          <w:szCs w:val="24"/>
        </w:rPr>
        <w:t>U člank</w:t>
      </w:r>
      <w:r w:rsidR="00765D8B">
        <w:rPr>
          <w:rFonts w:ascii="Times New Roman" w:eastAsia="Times New Roman" w:hAnsi="Times New Roman"/>
          <w:color w:val="262626"/>
          <w:spacing w:val="-2"/>
          <w:sz w:val="24"/>
          <w:szCs w:val="24"/>
        </w:rPr>
        <w:t>u</w:t>
      </w:r>
      <w:r w:rsidRPr="00506033">
        <w:rPr>
          <w:rFonts w:ascii="Times New Roman" w:eastAsia="Times New Roman" w:hAnsi="Times New Roman"/>
          <w:color w:val="262626"/>
          <w:spacing w:val="-2"/>
          <w:sz w:val="24"/>
          <w:szCs w:val="24"/>
        </w:rPr>
        <w:t xml:space="preserve"> </w:t>
      </w:r>
      <w:r w:rsidR="00765D8B">
        <w:rPr>
          <w:rFonts w:ascii="Times New Roman" w:eastAsia="Times New Roman" w:hAnsi="Times New Roman"/>
          <w:color w:val="262626"/>
          <w:spacing w:val="-2"/>
          <w:sz w:val="24"/>
          <w:szCs w:val="24"/>
        </w:rPr>
        <w:t>177</w:t>
      </w:r>
      <w:r w:rsidRPr="00506033">
        <w:rPr>
          <w:rFonts w:ascii="Times New Roman" w:eastAsia="Times New Roman" w:hAnsi="Times New Roman"/>
          <w:color w:val="262626"/>
          <w:spacing w:val="-2"/>
          <w:sz w:val="24"/>
          <w:szCs w:val="24"/>
        </w:rPr>
        <w:t xml:space="preserve">. </w:t>
      </w:r>
      <w:r w:rsidR="00765D8B">
        <w:rPr>
          <w:rFonts w:ascii="Times New Roman" w:eastAsia="Times New Roman" w:hAnsi="Times New Roman"/>
          <w:color w:val="262626"/>
          <w:spacing w:val="-2"/>
          <w:sz w:val="24"/>
          <w:szCs w:val="24"/>
        </w:rPr>
        <w:t>na kraju stavka dodaju se riječi:“i odredbama ovog Plana“.</w:t>
      </w:r>
    </w:p>
    <w:p w14:paraId="2DA7648C" w14:textId="77777777" w:rsidR="00FF7E98" w:rsidRDefault="00FF7E98" w:rsidP="00E76629">
      <w:pPr>
        <w:widowControl w:val="0"/>
        <w:tabs>
          <w:tab w:val="left" w:pos="993"/>
        </w:tabs>
        <w:suppressAutoHyphens/>
        <w:adjustRightInd w:val="0"/>
        <w:jc w:val="both"/>
        <w:textAlignment w:val="baseline"/>
        <w:rPr>
          <w:rFonts w:ascii="Times New Roman" w:eastAsia="Times New Roman" w:hAnsi="Times New Roman"/>
          <w:color w:val="262626"/>
          <w:spacing w:val="-2"/>
          <w:sz w:val="24"/>
          <w:szCs w:val="24"/>
        </w:rPr>
      </w:pPr>
    </w:p>
    <w:p w14:paraId="3E83C01B" w14:textId="40851647" w:rsidR="00617045" w:rsidRDefault="00617045" w:rsidP="00E76629">
      <w:pPr>
        <w:widowControl w:val="0"/>
        <w:tabs>
          <w:tab w:val="left" w:pos="993"/>
        </w:tabs>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 xml:space="preserve">Članak </w:t>
      </w:r>
      <w:r w:rsidR="00765D8B">
        <w:rPr>
          <w:rFonts w:ascii="Times New Roman" w:eastAsia="Times New Roman" w:hAnsi="Times New Roman"/>
          <w:b/>
          <w:color w:val="262626"/>
          <w:sz w:val="24"/>
          <w:szCs w:val="24"/>
        </w:rPr>
        <w:t>8</w:t>
      </w:r>
      <w:r w:rsidRPr="00506033">
        <w:rPr>
          <w:rFonts w:ascii="Times New Roman" w:eastAsia="Times New Roman" w:hAnsi="Times New Roman"/>
          <w:b/>
          <w:color w:val="262626"/>
          <w:sz w:val="24"/>
          <w:szCs w:val="24"/>
        </w:rPr>
        <w:t>.</w:t>
      </w:r>
    </w:p>
    <w:p w14:paraId="09F15E32" w14:textId="77777777" w:rsidR="00AD6BD7" w:rsidRPr="00506033" w:rsidRDefault="00AD6BD7" w:rsidP="00E76629">
      <w:pPr>
        <w:widowControl w:val="0"/>
        <w:tabs>
          <w:tab w:val="left" w:pos="993"/>
        </w:tabs>
        <w:rPr>
          <w:rFonts w:ascii="Times New Roman" w:eastAsia="Times New Roman" w:hAnsi="Times New Roman"/>
          <w:b/>
          <w:color w:val="262626"/>
          <w:sz w:val="24"/>
          <w:szCs w:val="24"/>
        </w:rPr>
      </w:pPr>
    </w:p>
    <w:p w14:paraId="5F6D9A7B" w14:textId="321FC6B9" w:rsidR="00617045" w:rsidRPr="00506033" w:rsidRDefault="00617045" w:rsidP="00E76629">
      <w:pPr>
        <w:widowControl w:val="0"/>
        <w:numPr>
          <w:ilvl w:val="0"/>
          <w:numId w:val="5"/>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sidRPr="00506033">
        <w:rPr>
          <w:rFonts w:ascii="Times New Roman" w:eastAsia="Times New Roman" w:hAnsi="Times New Roman"/>
          <w:color w:val="262626"/>
          <w:spacing w:val="-2"/>
          <w:sz w:val="24"/>
          <w:szCs w:val="24"/>
        </w:rPr>
        <w:t xml:space="preserve">Elaborat Plana je izrađen u </w:t>
      </w:r>
      <w:r w:rsidR="00411D74">
        <w:rPr>
          <w:rFonts w:ascii="Times New Roman" w:eastAsia="Times New Roman" w:hAnsi="Times New Roman"/>
          <w:color w:val="262626"/>
          <w:spacing w:val="-2"/>
          <w:sz w:val="24"/>
          <w:szCs w:val="24"/>
        </w:rPr>
        <w:t>pet</w:t>
      </w:r>
      <w:r w:rsidRPr="00506033">
        <w:rPr>
          <w:rFonts w:ascii="Times New Roman" w:eastAsia="Times New Roman" w:hAnsi="Times New Roman"/>
          <w:color w:val="262626"/>
          <w:spacing w:val="-2"/>
          <w:sz w:val="24"/>
          <w:szCs w:val="24"/>
        </w:rPr>
        <w:t xml:space="preserve"> (</w:t>
      </w:r>
      <w:r w:rsidR="00411D74">
        <w:rPr>
          <w:rFonts w:ascii="Times New Roman" w:eastAsia="Times New Roman" w:hAnsi="Times New Roman"/>
          <w:color w:val="262626"/>
          <w:spacing w:val="-2"/>
          <w:sz w:val="24"/>
          <w:szCs w:val="24"/>
        </w:rPr>
        <w:t>5</w:t>
      </w:r>
      <w:r w:rsidRPr="00506033">
        <w:rPr>
          <w:rFonts w:ascii="Times New Roman" w:eastAsia="Times New Roman" w:hAnsi="Times New Roman"/>
          <w:color w:val="262626"/>
          <w:spacing w:val="-2"/>
          <w:sz w:val="24"/>
          <w:szCs w:val="24"/>
        </w:rPr>
        <w:t xml:space="preserve">) izvornika ovjerenih pečatom Općinskog vijeća Općine </w:t>
      </w:r>
      <w:r w:rsidR="000F35A2" w:rsidRPr="00506033">
        <w:rPr>
          <w:rFonts w:ascii="Times New Roman" w:eastAsia="Times New Roman" w:hAnsi="Times New Roman"/>
          <w:color w:val="262626"/>
          <w:spacing w:val="-2"/>
          <w:sz w:val="24"/>
          <w:szCs w:val="24"/>
        </w:rPr>
        <w:t>Sveta Nedelja</w:t>
      </w:r>
      <w:r w:rsidRPr="00506033">
        <w:rPr>
          <w:rFonts w:ascii="Times New Roman" w:eastAsia="Times New Roman" w:hAnsi="Times New Roman"/>
          <w:color w:val="262626"/>
          <w:spacing w:val="-2"/>
          <w:sz w:val="24"/>
          <w:szCs w:val="24"/>
        </w:rPr>
        <w:t xml:space="preserve"> i potpisom  predsjednika Općinskog vijeća Općine </w:t>
      </w:r>
      <w:r w:rsidR="000F35A2" w:rsidRPr="00506033">
        <w:rPr>
          <w:rFonts w:ascii="Times New Roman" w:eastAsia="Times New Roman" w:hAnsi="Times New Roman"/>
          <w:color w:val="262626"/>
          <w:spacing w:val="-2"/>
          <w:sz w:val="24"/>
          <w:szCs w:val="24"/>
        </w:rPr>
        <w:t>Sveta Nedelja</w:t>
      </w:r>
      <w:r w:rsidRPr="00506033">
        <w:rPr>
          <w:rFonts w:ascii="Times New Roman" w:eastAsia="Times New Roman" w:hAnsi="Times New Roman"/>
          <w:color w:val="262626"/>
          <w:spacing w:val="-2"/>
          <w:sz w:val="24"/>
          <w:szCs w:val="24"/>
        </w:rPr>
        <w:t>.</w:t>
      </w:r>
    </w:p>
    <w:p w14:paraId="0ACC5640" w14:textId="5AEF936A" w:rsidR="00617045" w:rsidRDefault="00617045" w:rsidP="00E76629">
      <w:pPr>
        <w:widowControl w:val="0"/>
        <w:numPr>
          <w:ilvl w:val="0"/>
          <w:numId w:val="5"/>
        </w:numPr>
        <w:tabs>
          <w:tab w:val="left" w:pos="993"/>
        </w:tabs>
        <w:suppressAutoHyphens/>
        <w:adjustRightInd w:val="0"/>
        <w:ind w:left="0" w:firstLine="567"/>
        <w:jc w:val="both"/>
        <w:textAlignment w:val="baseline"/>
        <w:rPr>
          <w:rFonts w:ascii="Times New Roman" w:hAnsi="Times New Roman"/>
          <w:color w:val="262626"/>
          <w:sz w:val="24"/>
          <w:szCs w:val="24"/>
        </w:rPr>
      </w:pPr>
      <w:r w:rsidRPr="00506033">
        <w:rPr>
          <w:rFonts w:ascii="Times New Roman" w:hAnsi="Times New Roman"/>
          <w:color w:val="262626"/>
          <w:sz w:val="24"/>
          <w:szCs w:val="24"/>
        </w:rPr>
        <w:t xml:space="preserve">Tiskani izvornici Elaborata Plana čuvaju se i dostupni su na uvid u sjedištu Općine </w:t>
      </w:r>
      <w:r w:rsidR="000F35A2" w:rsidRPr="00506033">
        <w:rPr>
          <w:rFonts w:ascii="Times New Roman" w:eastAsia="Times New Roman" w:hAnsi="Times New Roman"/>
          <w:color w:val="262626"/>
          <w:spacing w:val="-2"/>
          <w:sz w:val="24"/>
          <w:szCs w:val="24"/>
        </w:rPr>
        <w:t>Sveta Nedelja</w:t>
      </w:r>
      <w:r w:rsidRPr="00506033">
        <w:rPr>
          <w:rFonts w:ascii="Times New Roman" w:hAnsi="Times New Roman"/>
          <w:color w:val="262626"/>
          <w:sz w:val="24"/>
          <w:szCs w:val="24"/>
        </w:rPr>
        <w:t>.</w:t>
      </w:r>
    </w:p>
    <w:p w14:paraId="5C158880" w14:textId="77777777" w:rsidR="00617045" w:rsidRPr="00506033" w:rsidRDefault="00617045" w:rsidP="00E76629">
      <w:pPr>
        <w:widowControl w:val="0"/>
        <w:numPr>
          <w:ilvl w:val="0"/>
          <w:numId w:val="5"/>
        </w:numPr>
        <w:tabs>
          <w:tab w:val="left" w:pos="993"/>
        </w:tabs>
        <w:suppressAutoHyphens/>
        <w:adjustRightInd w:val="0"/>
        <w:ind w:left="0" w:firstLine="567"/>
        <w:jc w:val="both"/>
        <w:textAlignment w:val="baseline"/>
        <w:rPr>
          <w:rFonts w:ascii="Times New Roman" w:hAnsi="Times New Roman"/>
          <w:color w:val="262626"/>
          <w:sz w:val="24"/>
          <w:szCs w:val="24"/>
        </w:rPr>
      </w:pPr>
      <w:r w:rsidRPr="00506033">
        <w:rPr>
          <w:rFonts w:ascii="Times New Roman" w:hAnsi="Times New Roman"/>
          <w:color w:val="262626"/>
          <w:sz w:val="24"/>
          <w:szCs w:val="24"/>
        </w:rPr>
        <w:t>Po jedan tiskani izvornik Elaborata Plana dostavlja se Ministarstvu prostornog uređenja, graditeljstva i državne imovine RH - Hrvatskom zavodu za prostorni razvoj, Zavodu za prostorno uređenje Istarske županije i Upravnom odjelu za prostorno uređenje i gradnju Istarske županije.</w:t>
      </w:r>
    </w:p>
    <w:p w14:paraId="3F788384" w14:textId="77777777" w:rsidR="00E738BF" w:rsidRDefault="00E738BF" w:rsidP="00E76629">
      <w:pPr>
        <w:widowControl w:val="0"/>
        <w:adjustRightInd w:val="0"/>
        <w:ind w:right="-172"/>
        <w:textAlignment w:val="baseline"/>
        <w:rPr>
          <w:rFonts w:ascii="Times New Roman" w:eastAsia="Times New Roman" w:hAnsi="Times New Roman"/>
          <w:b/>
          <w:color w:val="262626"/>
          <w:sz w:val="24"/>
          <w:szCs w:val="24"/>
        </w:rPr>
      </w:pPr>
    </w:p>
    <w:p w14:paraId="62A0FB3D" w14:textId="4256CEC4" w:rsidR="00617045" w:rsidRDefault="00617045" w:rsidP="00E76629">
      <w:pPr>
        <w:widowControl w:val="0"/>
        <w:adjustRightInd w:val="0"/>
        <w:ind w:right="-172"/>
        <w:textAlignment w:val="baseline"/>
        <w:rPr>
          <w:rFonts w:ascii="Times New Roman" w:eastAsia="Times New Roman" w:hAnsi="Times New Roman"/>
          <w:b/>
          <w:color w:val="262626"/>
          <w:sz w:val="24"/>
          <w:szCs w:val="24"/>
        </w:rPr>
      </w:pPr>
      <w:r w:rsidRPr="00506033">
        <w:rPr>
          <w:rFonts w:ascii="Times New Roman" w:eastAsia="Times New Roman" w:hAnsi="Times New Roman"/>
          <w:b/>
          <w:color w:val="262626"/>
          <w:sz w:val="24"/>
          <w:szCs w:val="24"/>
        </w:rPr>
        <w:t xml:space="preserve">Članak </w:t>
      </w:r>
      <w:r w:rsidR="00765D8B">
        <w:rPr>
          <w:rFonts w:ascii="Times New Roman" w:eastAsia="Times New Roman" w:hAnsi="Times New Roman"/>
          <w:b/>
          <w:color w:val="262626"/>
          <w:sz w:val="24"/>
          <w:szCs w:val="24"/>
        </w:rPr>
        <w:t>9</w:t>
      </w:r>
      <w:r w:rsidRPr="00506033">
        <w:rPr>
          <w:rFonts w:ascii="Times New Roman" w:eastAsia="Times New Roman" w:hAnsi="Times New Roman"/>
          <w:b/>
          <w:color w:val="262626"/>
          <w:sz w:val="24"/>
          <w:szCs w:val="24"/>
        </w:rPr>
        <w:t>.</w:t>
      </w:r>
    </w:p>
    <w:p w14:paraId="144DD8E2" w14:textId="77777777" w:rsidR="00AD6BD7" w:rsidRPr="00506033" w:rsidRDefault="00AD6BD7" w:rsidP="00E76629">
      <w:pPr>
        <w:widowControl w:val="0"/>
        <w:adjustRightInd w:val="0"/>
        <w:ind w:right="-172"/>
        <w:textAlignment w:val="baseline"/>
        <w:rPr>
          <w:rFonts w:ascii="Times New Roman" w:eastAsia="Times New Roman" w:hAnsi="Times New Roman"/>
          <w:b/>
          <w:color w:val="262626"/>
          <w:sz w:val="24"/>
          <w:szCs w:val="24"/>
        </w:rPr>
      </w:pPr>
    </w:p>
    <w:p w14:paraId="54D346A0" w14:textId="2F20FE8C" w:rsidR="00617045" w:rsidRPr="00506033" w:rsidRDefault="00617045" w:rsidP="00E76629">
      <w:pPr>
        <w:widowControl w:val="0"/>
        <w:numPr>
          <w:ilvl w:val="0"/>
          <w:numId w:val="2"/>
        </w:numPr>
        <w:tabs>
          <w:tab w:val="left" w:pos="993"/>
        </w:tabs>
        <w:suppressAutoHyphens/>
        <w:adjustRightInd w:val="0"/>
        <w:ind w:left="0" w:firstLine="567"/>
        <w:jc w:val="both"/>
        <w:textAlignment w:val="baseline"/>
        <w:rPr>
          <w:rFonts w:ascii="Times New Roman" w:eastAsia="Times New Roman" w:hAnsi="Times New Roman"/>
          <w:color w:val="262626"/>
          <w:spacing w:val="-2"/>
          <w:sz w:val="24"/>
          <w:szCs w:val="24"/>
        </w:rPr>
      </w:pPr>
      <w:r w:rsidRPr="00506033">
        <w:rPr>
          <w:rFonts w:ascii="Times New Roman" w:eastAsia="Times New Roman" w:hAnsi="Times New Roman"/>
          <w:color w:val="262626"/>
          <w:spacing w:val="-2"/>
          <w:sz w:val="24"/>
          <w:szCs w:val="24"/>
        </w:rPr>
        <w:t xml:space="preserve"> Ova Odluka stupa na snagu osmog dana od dana objave u </w:t>
      </w:r>
      <w:r w:rsidR="00AD6BD7">
        <w:rPr>
          <w:rFonts w:ascii="Times New Roman" w:eastAsia="Times New Roman" w:hAnsi="Times New Roman"/>
          <w:color w:val="262626"/>
          <w:spacing w:val="-2"/>
          <w:sz w:val="24"/>
          <w:szCs w:val="24"/>
        </w:rPr>
        <w:t>„</w:t>
      </w:r>
      <w:r w:rsidRPr="00506033">
        <w:rPr>
          <w:rFonts w:ascii="Times New Roman" w:hAnsi="Times New Roman"/>
          <w:color w:val="262626"/>
          <w:sz w:val="24"/>
          <w:szCs w:val="24"/>
        </w:rPr>
        <w:t>Služben</w:t>
      </w:r>
      <w:r w:rsidR="00AD6BD7">
        <w:rPr>
          <w:rFonts w:ascii="Times New Roman" w:hAnsi="Times New Roman"/>
          <w:color w:val="262626"/>
          <w:sz w:val="24"/>
          <w:szCs w:val="24"/>
        </w:rPr>
        <w:t>im novinama</w:t>
      </w:r>
      <w:r w:rsidRPr="00506033">
        <w:rPr>
          <w:rFonts w:ascii="Times New Roman" w:hAnsi="Times New Roman"/>
          <w:color w:val="262626"/>
          <w:sz w:val="24"/>
          <w:szCs w:val="24"/>
        </w:rPr>
        <w:t xml:space="preserve"> Općine </w:t>
      </w:r>
      <w:r w:rsidR="0032333D" w:rsidRPr="00506033">
        <w:rPr>
          <w:rFonts w:ascii="Times New Roman" w:eastAsia="Times New Roman" w:hAnsi="Times New Roman"/>
          <w:color w:val="262626"/>
          <w:spacing w:val="-2"/>
          <w:sz w:val="24"/>
          <w:szCs w:val="24"/>
        </w:rPr>
        <w:t xml:space="preserve">Sveta </w:t>
      </w:r>
      <w:r w:rsidR="00AD6BD7">
        <w:rPr>
          <w:rFonts w:ascii="Times New Roman" w:eastAsia="Times New Roman" w:hAnsi="Times New Roman"/>
          <w:color w:val="262626"/>
          <w:spacing w:val="-2"/>
          <w:sz w:val="24"/>
          <w:szCs w:val="24"/>
        </w:rPr>
        <w:t>Nedelja“</w:t>
      </w:r>
      <w:r w:rsidRPr="00506033">
        <w:rPr>
          <w:rFonts w:ascii="Times New Roman" w:hAnsi="Times New Roman"/>
          <w:color w:val="262626"/>
          <w:sz w:val="24"/>
          <w:szCs w:val="24"/>
        </w:rPr>
        <w:t>.</w:t>
      </w:r>
    </w:p>
    <w:p w14:paraId="48493E71" w14:textId="77777777" w:rsidR="00617045" w:rsidRPr="00506033" w:rsidRDefault="00617045" w:rsidP="00E76629">
      <w:pPr>
        <w:widowControl w:val="0"/>
        <w:tabs>
          <w:tab w:val="left" w:pos="993"/>
        </w:tabs>
        <w:suppressAutoHyphens/>
        <w:adjustRightInd w:val="0"/>
        <w:ind w:left="567"/>
        <w:jc w:val="both"/>
        <w:textAlignment w:val="baseline"/>
        <w:rPr>
          <w:rFonts w:ascii="Times New Roman" w:eastAsia="Times New Roman" w:hAnsi="Times New Roman"/>
          <w:color w:val="262626"/>
          <w:spacing w:val="-2"/>
          <w:sz w:val="24"/>
          <w:szCs w:val="24"/>
        </w:rPr>
      </w:pPr>
    </w:p>
    <w:p w14:paraId="3CED587B" w14:textId="77777777" w:rsidR="00617045" w:rsidRPr="00506033" w:rsidRDefault="00617045" w:rsidP="00E76629">
      <w:pPr>
        <w:widowControl w:val="0"/>
        <w:tabs>
          <w:tab w:val="left" w:pos="993"/>
        </w:tabs>
        <w:suppressAutoHyphens/>
        <w:adjustRightInd w:val="0"/>
        <w:ind w:left="567"/>
        <w:jc w:val="both"/>
        <w:textAlignment w:val="baseline"/>
        <w:rPr>
          <w:rFonts w:ascii="Times New Roman" w:eastAsia="Times New Roman" w:hAnsi="Times New Roman"/>
          <w:color w:val="262626"/>
          <w:spacing w:val="-2"/>
          <w:sz w:val="24"/>
          <w:szCs w:val="24"/>
        </w:rPr>
      </w:pPr>
    </w:p>
    <w:bookmarkEnd w:id="0"/>
    <w:p w14:paraId="5C41D56A" w14:textId="50D5E47F" w:rsidR="00CF03F3" w:rsidRPr="00CF03F3" w:rsidRDefault="00CF03F3" w:rsidP="00CF03F3">
      <w:pPr>
        <w:rPr>
          <w:rFonts w:ascii="Times New Roman" w:eastAsia="Times New Roman" w:hAnsi="Times New Roman"/>
          <w:b/>
          <w:bCs/>
          <w:color w:val="262626"/>
          <w:spacing w:val="-2"/>
          <w:sz w:val="24"/>
          <w:szCs w:val="24"/>
        </w:rPr>
      </w:pPr>
      <w:r>
        <w:rPr>
          <w:rFonts w:ascii="Times New Roman" w:eastAsia="Times New Roman" w:hAnsi="Times New Roman"/>
          <w:b/>
          <w:bCs/>
          <w:color w:val="262626"/>
          <w:spacing w:val="-2"/>
          <w:sz w:val="24"/>
          <w:szCs w:val="24"/>
        </w:rPr>
        <w:t xml:space="preserve">                                                                                                                              </w:t>
      </w:r>
      <w:r w:rsidRPr="00CF03F3">
        <w:rPr>
          <w:rFonts w:ascii="Times New Roman" w:eastAsia="Times New Roman" w:hAnsi="Times New Roman"/>
          <w:b/>
          <w:bCs/>
          <w:color w:val="262626"/>
          <w:spacing w:val="-2"/>
          <w:sz w:val="24"/>
          <w:szCs w:val="24"/>
        </w:rPr>
        <w:t>Predsjednik</w:t>
      </w:r>
    </w:p>
    <w:p w14:paraId="64A5327A" w14:textId="77777777" w:rsidR="00CF03F3" w:rsidRPr="00CF03F3" w:rsidRDefault="00CF03F3" w:rsidP="00CF03F3">
      <w:pPr>
        <w:jc w:val="right"/>
        <w:rPr>
          <w:rFonts w:ascii="Times New Roman" w:eastAsia="Times New Roman" w:hAnsi="Times New Roman"/>
          <w:b/>
          <w:bCs/>
          <w:color w:val="262626"/>
          <w:spacing w:val="-2"/>
          <w:sz w:val="24"/>
          <w:szCs w:val="24"/>
        </w:rPr>
      </w:pPr>
      <w:r w:rsidRPr="00CF03F3">
        <w:rPr>
          <w:rFonts w:ascii="Times New Roman" w:eastAsia="Times New Roman" w:hAnsi="Times New Roman"/>
          <w:b/>
          <w:bCs/>
          <w:color w:val="262626"/>
          <w:spacing w:val="-2"/>
          <w:sz w:val="24"/>
          <w:szCs w:val="24"/>
        </w:rPr>
        <w:t xml:space="preserve">            Općinskog vijeća</w:t>
      </w:r>
    </w:p>
    <w:p w14:paraId="308E4C89" w14:textId="77777777" w:rsidR="00CF03F3" w:rsidRPr="00CF03F3" w:rsidRDefault="00CF03F3" w:rsidP="00CF03F3">
      <w:pPr>
        <w:jc w:val="right"/>
        <w:rPr>
          <w:rFonts w:ascii="Times New Roman" w:eastAsia="Times New Roman" w:hAnsi="Times New Roman"/>
          <w:b/>
          <w:bCs/>
          <w:color w:val="262626"/>
          <w:spacing w:val="-2"/>
          <w:sz w:val="24"/>
          <w:szCs w:val="24"/>
        </w:rPr>
      </w:pPr>
      <w:r w:rsidRPr="00CF03F3">
        <w:rPr>
          <w:rFonts w:ascii="Times New Roman" w:eastAsia="Times New Roman" w:hAnsi="Times New Roman"/>
          <w:b/>
          <w:bCs/>
          <w:color w:val="262626"/>
          <w:spacing w:val="-2"/>
          <w:sz w:val="24"/>
          <w:szCs w:val="24"/>
        </w:rPr>
        <w:t xml:space="preserve">                                                                                                                                 </w:t>
      </w:r>
    </w:p>
    <w:p w14:paraId="5E1AF1EB" w14:textId="77777777" w:rsidR="00CF03F3" w:rsidRPr="00CF03F3" w:rsidRDefault="00CF03F3" w:rsidP="00CF03F3">
      <w:pPr>
        <w:jc w:val="right"/>
        <w:rPr>
          <w:rFonts w:ascii="Times New Roman" w:eastAsia="Times New Roman" w:hAnsi="Times New Roman"/>
          <w:b/>
          <w:bCs/>
          <w:color w:val="262626"/>
          <w:spacing w:val="-2"/>
          <w:sz w:val="24"/>
          <w:szCs w:val="24"/>
        </w:rPr>
      </w:pPr>
      <w:r w:rsidRPr="00CF03F3">
        <w:rPr>
          <w:rFonts w:ascii="Times New Roman" w:eastAsia="Times New Roman" w:hAnsi="Times New Roman"/>
          <w:b/>
          <w:bCs/>
          <w:color w:val="262626"/>
          <w:spacing w:val="-2"/>
          <w:sz w:val="24"/>
          <w:szCs w:val="24"/>
        </w:rPr>
        <w:t xml:space="preserve">                                                                                                          Nenad Radičanin</w:t>
      </w:r>
    </w:p>
    <w:p w14:paraId="1E689F0B" w14:textId="2EAA229E" w:rsidR="003D1777" w:rsidRPr="00506033" w:rsidRDefault="003D1777" w:rsidP="00CF03F3">
      <w:pPr>
        <w:jc w:val="right"/>
        <w:rPr>
          <w:rFonts w:ascii="Times New Roman" w:eastAsia="Times New Roman" w:hAnsi="Times New Roman"/>
          <w:b/>
          <w:bCs/>
          <w:color w:val="262626"/>
          <w:spacing w:val="-2"/>
          <w:sz w:val="24"/>
          <w:szCs w:val="24"/>
        </w:rPr>
      </w:pPr>
    </w:p>
    <w:p w14:paraId="4FFED506" w14:textId="7E3F27E9" w:rsidR="003D1777" w:rsidRPr="00506033" w:rsidRDefault="003D1777" w:rsidP="00CF03F3">
      <w:pPr>
        <w:jc w:val="right"/>
        <w:rPr>
          <w:rFonts w:ascii="Times New Roman" w:eastAsia="Times New Roman" w:hAnsi="Times New Roman"/>
          <w:b/>
          <w:bCs/>
          <w:color w:val="262626"/>
          <w:spacing w:val="-2"/>
          <w:sz w:val="24"/>
          <w:szCs w:val="24"/>
        </w:rPr>
      </w:pPr>
    </w:p>
    <w:p w14:paraId="57EB0297" w14:textId="6DCF38E3" w:rsidR="003D1777" w:rsidRPr="00506033" w:rsidRDefault="003D1777" w:rsidP="00E76629">
      <w:pPr>
        <w:rPr>
          <w:rFonts w:ascii="Times New Roman" w:eastAsia="Times New Roman" w:hAnsi="Times New Roman"/>
          <w:b/>
          <w:bCs/>
          <w:color w:val="262626"/>
          <w:spacing w:val="-2"/>
          <w:sz w:val="24"/>
          <w:szCs w:val="24"/>
        </w:rPr>
      </w:pPr>
    </w:p>
    <w:p w14:paraId="41C65B18" w14:textId="3678C9DF" w:rsidR="003D1777" w:rsidRPr="00506033" w:rsidRDefault="003D1777" w:rsidP="00E76629">
      <w:pPr>
        <w:rPr>
          <w:rFonts w:ascii="Times New Roman" w:eastAsia="Times New Roman" w:hAnsi="Times New Roman"/>
          <w:b/>
          <w:bCs/>
          <w:color w:val="262626"/>
          <w:spacing w:val="-2"/>
          <w:sz w:val="24"/>
          <w:szCs w:val="24"/>
        </w:rPr>
      </w:pPr>
    </w:p>
    <w:p w14:paraId="367F479D" w14:textId="3E324F65" w:rsidR="003D1777" w:rsidRPr="00BC4C14" w:rsidRDefault="003D1777" w:rsidP="00E76629">
      <w:pPr>
        <w:rPr>
          <w:rFonts w:ascii="Times New Roman" w:hAnsi="Times New Roman"/>
          <w:b/>
          <w:sz w:val="24"/>
          <w:szCs w:val="24"/>
        </w:rPr>
      </w:pPr>
      <w:r w:rsidRPr="00BC4C14">
        <w:rPr>
          <w:rFonts w:ascii="Times New Roman" w:hAnsi="Times New Roman"/>
          <w:b/>
          <w:sz w:val="24"/>
          <w:szCs w:val="24"/>
        </w:rPr>
        <w:lastRenderedPageBreak/>
        <w:t>O</w:t>
      </w:r>
      <w:r w:rsidR="00BC4C14">
        <w:rPr>
          <w:rFonts w:ascii="Times New Roman" w:hAnsi="Times New Roman"/>
          <w:b/>
          <w:sz w:val="24"/>
          <w:szCs w:val="24"/>
        </w:rPr>
        <w:t xml:space="preserve"> </w:t>
      </w:r>
      <w:r w:rsidRPr="00BC4C14">
        <w:rPr>
          <w:rFonts w:ascii="Times New Roman" w:hAnsi="Times New Roman"/>
          <w:b/>
          <w:sz w:val="24"/>
          <w:szCs w:val="24"/>
        </w:rPr>
        <w:t>B</w:t>
      </w:r>
      <w:r w:rsidR="00BC4C14">
        <w:rPr>
          <w:rFonts w:ascii="Times New Roman" w:hAnsi="Times New Roman"/>
          <w:b/>
          <w:sz w:val="24"/>
          <w:szCs w:val="24"/>
        </w:rPr>
        <w:t xml:space="preserve"> </w:t>
      </w:r>
      <w:r w:rsidRPr="00BC4C14">
        <w:rPr>
          <w:rFonts w:ascii="Times New Roman" w:hAnsi="Times New Roman"/>
          <w:b/>
          <w:sz w:val="24"/>
          <w:szCs w:val="24"/>
        </w:rPr>
        <w:t>R</w:t>
      </w:r>
      <w:r w:rsidR="00BC4C14">
        <w:rPr>
          <w:rFonts w:ascii="Times New Roman" w:hAnsi="Times New Roman"/>
          <w:b/>
          <w:sz w:val="24"/>
          <w:szCs w:val="24"/>
        </w:rPr>
        <w:t xml:space="preserve"> </w:t>
      </w:r>
      <w:r w:rsidRPr="00BC4C14">
        <w:rPr>
          <w:rFonts w:ascii="Times New Roman" w:hAnsi="Times New Roman"/>
          <w:b/>
          <w:sz w:val="24"/>
          <w:szCs w:val="24"/>
        </w:rPr>
        <w:t>A</w:t>
      </w:r>
      <w:r w:rsidR="00BC4C14">
        <w:rPr>
          <w:rFonts w:ascii="Times New Roman" w:hAnsi="Times New Roman"/>
          <w:b/>
          <w:sz w:val="24"/>
          <w:szCs w:val="24"/>
        </w:rPr>
        <w:t xml:space="preserve"> </w:t>
      </w:r>
      <w:r w:rsidRPr="00BC4C14">
        <w:rPr>
          <w:rFonts w:ascii="Times New Roman" w:hAnsi="Times New Roman"/>
          <w:b/>
          <w:sz w:val="24"/>
          <w:szCs w:val="24"/>
        </w:rPr>
        <w:t>Z</w:t>
      </w:r>
      <w:r w:rsidR="00BC4C14">
        <w:rPr>
          <w:rFonts w:ascii="Times New Roman" w:hAnsi="Times New Roman"/>
          <w:b/>
          <w:sz w:val="24"/>
          <w:szCs w:val="24"/>
        </w:rPr>
        <w:t xml:space="preserve"> </w:t>
      </w:r>
      <w:r w:rsidRPr="00BC4C14">
        <w:rPr>
          <w:rFonts w:ascii="Times New Roman" w:hAnsi="Times New Roman"/>
          <w:b/>
          <w:sz w:val="24"/>
          <w:szCs w:val="24"/>
        </w:rPr>
        <w:t>L</w:t>
      </w:r>
      <w:r w:rsidR="00BC4C14">
        <w:rPr>
          <w:rFonts w:ascii="Times New Roman" w:hAnsi="Times New Roman"/>
          <w:b/>
          <w:sz w:val="24"/>
          <w:szCs w:val="24"/>
        </w:rPr>
        <w:t xml:space="preserve"> </w:t>
      </w:r>
      <w:r w:rsidRPr="00BC4C14">
        <w:rPr>
          <w:rFonts w:ascii="Times New Roman" w:hAnsi="Times New Roman"/>
          <w:b/>
          <w:sz w:val="24"/>
          <w:szCs w:val="24"/>
        </w:rPr>
        <w:t>O</w:t>
      </w:r>
      <w:r w:rsidR="00BC4C14">
        <w:rPr>
          <w:rFonts w:ascii="Times New Roman" w:hAnsi="Times New Roman"/>
          <w:b/>
          <w:sz w:val="24"/>
          <w:szCs w:val="24"/>
        </w:rPr>
        <w:t xml:space="preserve"> </w:t>
      </w:r>
      <w:r w:rsidRPr="00BC4C14">
        <w:rPr>
          <w:rFonts w:ascii="Times New Roman" w:hAnsi="Times New Roman"/>
          <w:b/>
          <w:sz w:val="24"/>
          <w:szCs w:val="24"/>
        </w:rPr>
        <w:t>Ž</w:t>
      </w:r>
      <w:r w:rsidR="00BC4C14">
        <w:rPr>
          <w:rFonts w:ascii="Times New Roman" w:hAnsi="Times New Roman"/>
          <w:b/>
          <w:sz w:val="24"/>
          <w:szCs w:val="24"/>
        </w:rPr>
        <w:t xml:space="preserve"> </w:t>
      </w:r>
      <w:r w:rsidRPr="00BC4C14">
        <w:rPr>
          <w:rFonts w:ascii="Times New Roman" w:hAnsi="Times New Roman"/>
          <w:b/>
          <w:sz w:val="24"/>
          <w:szCs w:val="24"/>
        </w:rPr>
        <w:t>E</w:t>
      </w:r>
      <w:r w:rsidR="00BC4C14">
        <w:rPr>
          <w:rFonts w:ascii="Times New Roman" w:hAnsi="Times New Roman"/>
          <w:b/>
          <w:sz w:val="24"/>
          <w:szCs w:val="24"/>
        </w:rPr>
        <w:t xml:space="preserve"> </w:t>
      </w:r>
      <w:r w:rsidRPr="00BC4C14">
        <w:rPr>
          <w:rFonts w:ascii="Times New Roman" w:hAnsi="Times New Roman"/>
          <w:b/>
          <w:sz w:val="24"/>
          <w:szCs w:val="24"/>
        </w:rPr>
        <w:t>NJ</w:t>
      </w:r>
      <w:r w:rsidR="00BC4C14">
        <w:rPr>
          <w:rFonts w:ascii="Times New Roman" w:hAnsi="Times New Roman"/>
          <w:b/>
          <w:sz w:val="24"/>
          <w:szCs w:val="24"/>
        </w:rPr>
        <w:t xml:space="preserve"> </w:t>
      </w:r>
      <w:r w:rsidRPr="00BC4C14">
        <w:rPr>
          <w:rFonts w:ascii="Times New Roman" w:hAnsi="Times New Roman"/>
          <w:b/>
          <w:sz w:val="24"/>
          <w:szCs w:val="24"/>
        </w:rPr>
        <w:t>E</w:t>
      </w:r>
    </w:p>
    <w:p w14:paraId="4BEB2355" w14:textId="77777777" w:rsidR="003D1777" w:rsidRPr="00506033" w:rsidRDefault="003D1777" w:rsidP="00E76629">
      <w:pPr>
        <w:autoSpaceDE w:val="0"/>
        <w:autoSpaceDN w:val="0"/>
        <w:adjustRightInd w:val="0"/>
        <w:jc w:val="both"/>
        <w:rPr>
          <w:rFonts w:ascii="Times New Roman" w:hAnsi="Times New Roman"/>
          <w:sz w:val="24"/>
          <w:szCs w:val="24"/>
        </w:rPr>
      </w:pPr>
    </w:p>
    <w:p w14:paraId="16B750CB" w14:textId="77777777" w:rsidR="003D1777" w:rsidRDefault="003D1777" w:rsidP="00E76629">
      <w:pPr>
        <w:jc w:val="both"/>
        <w:rPr>
          <w:rFonts w:ascii="Times New Roman" w:hAnsi="Times New Roman"/>
          <w:b/>
          <w:sz w:val="24"/>
          <w:szCs w:val="24"/>
        </w:rPr>
      </w:pPr>
      <w:r w:rsidRPr="00506033">
        <w:rPr>
          <w:rFonts w:ascii="Times New Roman" w:hAnsi="Times New Roman"/>
          <w:b/>
          <w:sz w:val="24"/>
          <w:szCs w:val="24"/>
        </w:rPr>
        <w:t>1. PRAVNA OSNOVA ZA DONOŠENJE ODLUKE</w:t>
      </w:r>
    </w:p>
    <w:p w14:paraId="59B05E33" w14:textId="77777777" w:rsidR="002F19FD" w:rsidRPr="00506033" w:rsidRDefault="002F19FD" w:rsidP="00E76629">
      <w:pPr>
        <w:jc w:val="both"/>
        <w:rPr>
          <w:rFonts w:ascii="Times New Roman" w:hAnsi="Times New Roman"/>
          <w:b/>
          <w:sz w:val="24"/>
          <w:szCs w:val="24"/>
        </w:rPr>
      </w:pPr>
    </w:p>
    <w:p w14:paraId="11A33837" w14:textId="50994465" w:rsidR="003D1777" w:rsidRPr="00506033" w:rsidRDefault="003D1777" w:rsidP="00E76629">
      <w:pPr>
        <w:autoSpaceDE w:val="0"/>
        <w:autoSpaceDN w:val="0"/>
        <w:adjustRightInd w:val="0"/>
        <w:jc w:val="both"/>
        <w:rPr>
          <w:rFonts w:ascii="Times New Roman" w:hAnsi="Times New Roman"/>
          <w:sz w:val="24"/>
          <w:szCs w:val="24"/>
        </w:rPr>
      </w:pPr>
      <w:r w:rsidRPr="00506033">
        <w:rPr>
          <w:rFonts w:ascii="Times New Roman" w:hAnsi="Times New Roman"/>
          <w:sz w:val="24"/>
          <w:szCs w:val="24"/>
        </w:rPr>
        <w:t>Osnova za donošenje Odluke je</w:t>
      </w:r>
      <w:r w:rsidR="002F19FD">
        <w:rPr>
          <w:rFonts w:ascii="Times New Roman" w:hAnsi="Times New Roman"/>
          <w:sz w:val="24"/>
          <w:szCs w:val="24"/>
        </w:rPr>
        <w:t xml:space="preserve"> </w:t>
      </w:r>
      <w:r w:rsidRPr="00506033">
        <w:rPr>
          <w:rFonts w:ascii="Times New Roman" w:hAnsi="Times New Roman"/>
          <w:sz w:val="24"/>
          <w:szCs w:val="24"/>
        </w:rPr>
        <w:t>stavak 4. članka 109. Zakona o prostornom  uređenju (“Narodne novine” RH br</w:t>
      </w:r>
      <w:r w:rsidR="00BC4C14">
        <w:rPr>
          <w:rFonts w:ascii="Times New Roman" w:hAnsi="Times New Roman"/>
          <w:sz w:val="24"/>
          <w:szCs w:val="24"/>
        </w:rPr>
        <w:t>oj</w:t>
      </w:r>
      <w:r w:rsidRPr="00506033">
        <w:rPr>
          <w:rFonts w:ascii="Times New Roman" w:hAnsi="Times New Roman"/>
          <w:sz w:val="24"/>
          <w:szCs w:val="24"/>
        </w:rPr>
        <w:t xml:space="preserve"> 153/13, </w:t>
      </w:r>
      <w:r w:rsidRPr="00506033">
        <w:rPr>
          <w:rFonts w:ascii="Times New Roman" w:eastAsia="Times New Roman" w:hAnsi="Times New Roman"/>
          <w:color w:val="404040"/>
          <w:spacing w:val="-5"/>
          <w:sz w:val="24"/>
          <w:szCs w:val="24"/>
        </w:rPr>
        <w:t>65/17, 114/18, 39/19, 98/19</w:t>
      </w:r>
      <w:r w:rsidR="00AD114C">
        <w:rPr>
          <w:rFonts w:ascii="Times New Roman" w:eastAsia="Times New Roman" w:hAnsi="Times New Roman"/>
          <w:color w:val="404040"/>
          <w:spacing w:val="-5"/>
          <w:sz w:val="24"/>
          <w:szCs w:val="24"/>
        </w:rPr>
        <w:t>,67/23</w:t>
      </w:r>
      <w:r w:rsidRPr="00506033">
        <w:rPr>
          <w:rFonts w:ascii="Times New Roman" w:hAnsi="Times New Roman"/>
          <w:sz w:val="24"/>
          <w:szCs w:val="24"/>
        </w:rPr>
        <w:t xml:space="preserve">) kojim je utvrđeno da </w:t>
      </w:r>
      <w:r w:rsidR="00AD114C">
        <w:rPr>
          <w:rFonts w:ascii="Times New Roman" w:hAnsi="Times New Roman"/>
          <w:sz w:val="24"/>
          <w:szCs w:val="24"/>
        </w:rPr>
        <w:t>P</w:t>
      </w:r>
      <w:r w:rsidRPr="00506033">
        <w:rPr>
          <w:rFonts w:ascii="Times New Roman" w:hAnsi="Times New Roman"/>
          <w:sz w:val="24"/>
          <w:szCs w:val="24"/>
        </w:rPr>
        <w:t>rostorni plan uređenja općine donosi Općinsko vijeće te čl</w:t>
      </w:r>
      <w:r w:rsidR="002F19FD">
        <w:rPr>
          <w:rFonts w:ascii="Times New Roman" w:hAnsi="Times New Roman"/>
          <w:sz w:val="24"/>
          <w:szCs w:val="24"/>
        </w:rPr>
        <w:t>anak</w:t>
      </w:r>
      <w:r w:rsidR="00C75CAF" w:rsidRPr="00506033">
        <w:rPr>
          <w:rFonts w:ascii="Times New Roman" w:hAnsi="Times New Roman"/>
          <w:sz w:val="24"/>
          <w:szCs w:val="24"/>
        </w:rPr>
        <w:t xml:space="preserve"> 33</w:t>
      </w:r>
      <w:r w:rsidRPr="00506033">
        <w:rPr>
          <w:rFonts w:ascii="Times New Roman" w:eastAsia="Times New Roman" w:hAnsi="Times New Roman"/>
          <w:kern w:val="28"/>
          <w:sz w:val="24"/>
          <w:szCs w:val="24"/>
          <w:lang w:eastAsia="hr-HR"/>
        </w:rPr>
        <w:t>. Statuta Općine Sveta Nedelja („Službene novine Općine Sveta Nedelja“, broj 11/18</w:t>
      </w:r>
      <w:r w:rsidR="003776EB">
        <w:rPr>
          <w:rFonts w:ascii="Times New Roman" w:eastAsia="Times New Roman" w:hAnsi="Times New Roman"/>
          <w:kern w:val="28"/>
          <w:sz w:val="24"/>
          <w:szCs w:val="24"/>
          <w:lang w:eastAsia="hr-HR"/>
        </w:rPr>
        <w:t>, 3/21</w:t>
      </w:r>
      <w:r w:rsidRPr="00506033">
        <w:rPr>
          <w:rFonts w:ascii="Times New Roman" w:eastAsia="Times New Roman" w:hAnsi="Times New Roman"/>
          <w:kern w:val="28"/>
          <w:sz w:val="24"/>
          <w:szCs w:val="24"/>
          <w:lang w:eastAsia="hr-HR"/>
        </w:rPr>
        <w:t xml:space="preserve">) </w:t>
      </w:r>
      <w:r w:rsidRPr="00506033">
        <w:rPr>
          <w:rFonts w:ascii="Times New Roman" w:hAnsi="Times New Roman"/>
          <w:sz w:val="24"/>
          <w:szCs w:val="24"/>
        </w:rPr>
        <w:t>kojim je propisano da Općinsko vijeće u okviru svojih nadležnosti donosi i dokumente prostornog uređenja Općine.</w:t>
      </w:r>
    </w:p>
    <w:p w14:paraId="3DB05FDC" w14:textId="77777777" w:rsidR="003D1777" w:rsidRPr="00506033" w:rsidRDefault="003D1777" w:rsidP="00E76629">
      <w:pPr>
        <w:jc w:val="both"/>
        <w:rPr>
          <w:rFonts w:ascii="Times New Roman" w:hAnsi="Times New Roman"/>
          <w:b/>
          <w:sz w:val="24"/>
          <w:szCs w:val="24"/>
          <w:u w:val="single"/>
        </w:rPr>
      </w:pPr>
    </w:p>
    <w:p w14:paraId="325A5882" w14:textId="77777777" w:rsidR="003D1777" w:rsidRDefault="003D1777" w:rsidP="00E76629">
      <w:pPr>
        <w:jc w:val="both"/>
        <w:rPr>
          <w:rFonts w:ascii="Times New Roman" w:hAnsi="Times New Roman"/>
          <w:b/>
          <w:sz w:val="24"/>
          <w:szCs w:val="24"/>
        </w:rPr>
      </w:pPr>
      <w:r w:rsidRPr="00506033">
        <w:rPr>
          <w:rFonts w:ascii="Times New Roman" w:hAnsi="Times New Roman"/>
          <w:b/>
          <w:sz w:val="24"/>
          <w:szCs w:val="24"/>
        </w:rPr>
        <w:t>2. TEMELJNA PITANJA KOJA TREBA  UREDITI  OVOM ODLUKOM</w:t>
      </w:r>
    </w:p>
    <w:p w14:paraId="4C347E37" w14:textId="77777777" w:rsidR="002F19FD" w:rsidRPr="00506033" w:rsidRDefault="002F19FD" w:rsidP="00E76629">
      <w:pPr>
        <w:jc w:val="both"/>
        <w:rPr>
          <w:rFonts w:ascii="Times New Roman" w:hAnsi="Times New Roman"/>
          <w:b/>
          <w:sz w:val="24"/>
          <w:szCs w:val="24"/>
        </w:rPr>
      </w:pPr>
    </w:p>
    <w:p w14:paraId="4F02480B" w14:textId="5AC3BFF2" w:rsidR="003D1777" w:rsidRPr="00506033" w:rsidRDefault="003D1777" w:rsidP="00E76629">
      <w:pPr>
        <w:autoSpaceDE w:val="0"/>
        <w:autoSpaceDN w:val="0"/>
        <w:adjustRightInd w:val="0"/>
        <w:jc w:val="both"/>
        <w:rPr>
          <w:rFonts w:ascii="Times New Roman" w:hAnsi="Times New Roman"/>
          <w:sz w:val="24"/>
          <w:szCs w:val="24"/>
        </w:rPr>
      </w:pPr>
      <w:r w:rsidRPr="00506033">
        <w:rPr>
          <w:rFonts w:ascii="Times New Roman" w:hAnsi="Times New Roman"/>
          <w:sz w:val="24"/>
          <w:szCs w:val="24"/>
        </w:rPr>
        <w:t xml:space="preserve">Ovom se Odlukom donose </w:t>
      </w:r>
      <w:r w:rsidR="00EB0865">
        <w:rPr>
          <w:rFonts w:ascii="Times New Roman" w:eastAsia="Times New Roman" w:hAnsi="Times New Roman"/>
          <w:color w:val="262626"/>
          <w:sz w:val="24"/>
          <w:szCs w:val="24"/>
          <w:lang w:eastAsia="hr-HR"/>
        </w:rPr>
        <w:t>VIII</w:t>
      </w:r>
      <w:r w:rsidR="0058134F" w:rsidRPr="00506033">
        <w:rPr>
          <w:rFonts w:ascii="Times New Roman" w:eastAsia="Times New Roman" w:hAnsi="Times New Roman"/>
          <w:color w:val="262626"/>
          <w:sz w:val="24"/>
          <w:szCs w:val="24"/>
          <w:lang w:eastAsia="hr-HR"/>
        </w:rPr>
        <w:t xml:space="preserve">.  Izmjene i dopune </w:t>
      </w:r>
      <w:r w:rsidR="0058134F" w:rsidRPr="00506033">
        <w:rPr>
          <w:rFonts w:ascii="Times New Roman" w:eastAsia="Times New Roman" w:hAnsi="Times New Roman"/>
          <w:sz w:val="24"/>
          <w:szCs w:val="24"/>
          <w:lang w:eastAsia="hr-HR"/>
        </w:rPr>
        <w:t>Prostornog plana uređenja Općine</w:t>
      </w:r>
      <w:r w:rsidR="002F19FD">
        <w:rPr>
          <w:rFonts w:ascii="Times New Roman" w:eastAsia="Times New Roman" w:hAnsi="Times New Roman"/>
          <w:sz w:val="24"/>
          <w:szCs w:val="24"/>
          <w:lang w:eastAsia="hr-HR"/>
        </w:rPr>
        <w:t xml:space="preserve">            </w:t>
      </w:r>
      <w:r w:rsidR="0058134F" w:rsidRPr="00506033">
        <w:rPr>
          <w:rFonts w:ascii="Times New Roman" w:eastAsia="Times New Roman" w:hAnsi="Times New Roman"/>
          <w:sz w:val="24"/>
          <w:szCs w:val="24"/>
          <w:lang w:eastAsia="hr-HR"/>
        </w:rPr>
        <w:t xml:space="preserve"> Sveta Nedelja  („Službene novine Općine Sveta Nedelja“ 3/05, 5/06, 2/08, 4/08</w:t>
      </w:r>
      <w:r w:rsidR="002F19FD">
        <w:rPr>
          <w:rFonts w:ascii="Times New Roman" w:eastAsia="Times New Roman" w:hAnsi="Times New Roman"/>
          <w:sz w:val="24"/>
          <w:szCs w:val="24"/>
          <w:lang w:eastAsia="hr-HR"/>
        </w:rPr>
        <w:t xml:space="preserve"> - </w:t>
      </w:r>
      <w:r w:rsidR="0058134F" w:rsidRPr="00506033">
        <w:rPr>
          <w:rFonts w:ascii="Times New Roman" w:eastAsia="Times New Roman" w:hAnsi="Times New Roman"/>
          <w:sz w:val="24"/>
          <w:szCs w:val="24"/>
          <w:lang w:eastAsia="hr-HR"/>
        </w:rPr>
        <w:t>pročišćeni tekst, 10/12, 14/15, 16/15</w:t>
      </w:r>
      <w:r w:rsidR="002F19FD">
        <w:rPr>
          <w:rFonts w:ascii="Times New Roman" w:eastAsia="Times New Roman" w:hAnsi="Times New Roman"/>
          <w:sz w:val="24"/>
          <w:szCs w:val="24"/>
          <w:lang w:eastAsia="hr-HR"/>
        </w:rPr>
        <w:t xml:space="preserve"> - </w:t>
      </w:r>
      <w:r w:rsidR="0058134F" w:rsidRPr="00506033">
        <w:rPr>
          <w:rFonts w:ascii="Times New Roman" w:eastAsia="Times New Roman" w:hAnsi="Times New Roman"/>
          <w:sz w:val="24"/>
          <w:szCs w:val="24"/>
          <w:lang w:eastAsia="hr-HR"/>
        </w:rPr>
        <w:t>pročišćeni tekst, 19/15, 3/16-ispr., 4/16- pročišćeni tekst, 6/20</w:t>
      </w:r>
      <w:r w:rsidR="00262588">
        <w:rPr>
          <w:rFonts w:ascii="Times New Roman" w:eastAsia="Times New Roman" w:hAnsi="Times New Roman"/>
          <w:sz w:val="24"/>
          <w:szCs w:val="24"/>
          <w:lang w:eastAsia="hr-HR"/>
        </w:rPr>
        <w:t>, 7/22</w:t>
      </w:r>
      <w:r w:rsidR="00EB0865">
        <w:rPr>
          <w:rFonts w:ascii="Times New Roman" w:eastAsia="Times New Roman" w:hAnsi="Times New Roman"/>
          <w:sz w:val="24"/>
          <w:szCs w:val="24"/>
          <w:lang w:eastAsia="hr-HR"/>
        </w:rPr>
        <w:t>, 5/24</w:t>
      </w:r>
      <w:r w:rsidR="0058134F" w:rsidRPr="00506033">
        <w:rPr>
          <w:rFonts w:ascii="Times New Roman" w:hAnsi="Times New Roman"/>
          <w:sz w:val="24"/>
          <w:szCs w:val="24"/>
        </w:rPr>
        <w:t>)</w:t>
      </w:r>
      <w:r w:rsidRPr="00506033">
        <w:rPr>
          <w:rFonts w:ascii="Times New Roman" w:hAnsi="Times New Roman"/>
          <w:sz w:val="24"/>
          <w:szCs w:val="24"/>
        </w:rPr>
        <w:t xml:space="preserve"> sukladno Odluci  o izradi  </w:t>
      </w:r>
      <w:bookmarkStart w:id="10" w:name="_Hlk48118384"/>
      <w:r w:rsidR="00682117">
        <w:rPr>
          <w:rFonts w:ascii="Times New Roman" w:hAnsi="Times New Roman"/>
          <w:sz w:val="24"/>
          <w:szCs w:val="24"/>
        </w:rPr>
        <w:t>VIII</w:t>
      </w:r>
      <w:r w:rsidR="0058134F" w:rsidRPr="00506033">
        <w:rPr>
          <w:rFonts w:ascii="Times New Roman" w:hAnsi="Times New Roman"/>
          <w:sz w:val="24"/>
          <w:szCs w:val="24"/>
        </w:rPr>
        <w:t xml:space="preserve">. </w:t>
      </w:r>
      <w:r w:rsidRPr="00506033">
        <w:rPr>
          <w:rFonts w:ascii="Times New Roman" w:hAnsi="Times New Roman"/>
          <w:sz w:val="24"/>
          <w:szCs w:val="24"/>
        </w:rPr>
        <w:t xml:space="preserve">Izmjena i dopuna  Prostornog plana uređenja </w:t>
      </w:r>
      <w:bookmarkEnd w:id="10"/>
      <w:r w:rsidR="0058134F" w:rsidRPr="00506033">
        <w:rPr>
          <w:rFonts w:ascii="Times New Roman" w:eastAsia="Times New Roman" w:hAnsi="Times New Roman"/>
          <w:sz w:val="24"/>
          <w:szCs w:val="24"/>
          <w:lang w:eastAsia="hr-HR"/>
        </w:rPr>
        <w:t xml:space="preserve">Sveta Nedelja  („Službene novine Općine Sveta Nedelja“ </w:t>
      </w:r>
      <w:r w:rsidR="00BC4C14">
        <w:rPr>
          <w:rFonts w:ascii="Times New Roman" w:eastAsia="Times New Roman" w:hAnsi="Times New Roman"/>
          <w:sz w:val="24"/>
          <w:szCs w:val="24"/>
          <w:lang w:eastAsia="hr-HR"/>
        </w:rPr>
        <w:t xml:space="preserve"> broj </w:t>
      </w:r>
      <w:r w:rsidR="00682117">
        <w:rPr>
          <w:rFonts w:ascii="Times New Roman" w:eastAsia="Times New Roman" w:hAnsi="Times New Roman"/>
          <w:sz w:val="24"/>
          <w:szCs w:val="24"/>
          <w:lang w:eastAsia="hr-HR"/>
        </w:rPr>
        <w:t>5/23</w:t>
      </w:r>
      <w:r w:rsidR="0058134F" w:rsidRPr="00506033">
        <w:rPr>
          <w:rFonts w:ascii="Times New Roman" w:eastAsia="Times New Roman" w:hAnsi="Times New Roman"/>
          <w:sz w:val="24"/>
          <w:szCs w:val="24"/>
          <w:lang w:eastAsia="hr-HR"/>
        </w:rPr>
        <w:t>).</w:t>
      </w:r>
      <w:r w:rsidRPr="00506033">
        <w:rPr>
          <w:rFonts w:ascii="Times New Roman" w:hAnsi="Times New Roman"/>
          <w:sz w:val="24"/>
          <w:szCs w:val="24"/>
        </w:rPr>
        <w:t xml:space="preserve">  </w:t>
      </w:r>
    </w:p>
    <w:p w14:paraId="2592BF84" w14:textId="77777777" w:rsidR="003D1777" w:rsidRPr="00506033" w:rsidRDefault="003D1777" w:rsidP="00E76629">
      <w:pPr>
        <w:jc w:val="both"/>
        <w:rPr>
          <w:rFonts w:ascii="Times New Roman" w:hAnsi="Times New Roman"/>
          <w:b/>
          <w:sz w:val="24"/>
          <w:szCs w:val="24"/>
          <w:u w:val="single"/>
        </w:rPr>
      </w:pPr>
    </w:p>
    <w:p w14:paraId="09C9E58D" w14:textId="77777777" w:rsidR="003D1777" w:rsidRDefault="003D1777" w:rsidP="00E76629">
      <w:pPr>
        <w:jc w:val="both"/>
        <w:rPr>
          <w:rFonts w:ascii="Times New Roman" w:hAnsi="Times New Roman"/>
          <w:b/>
          <w:sz w:val="24"/>
          <w:szCs w:val="24"/>
        </w:rPr>
      </w:pPr>
      <w:r w:rsidRPr="00506033">
        <w:rPr>
          <w:rFonts w:ascii="Times New Roman" w:hAnsi="Times New Roman"/>
          <w:b/>
          <w:sz w:val="24"/>
          <w:szCs w:val="24"/>
        </w:rPr>
        <w:t>3. RAZLOZI  ZA DONOŠENJE OVE ODLUKE</w:t>
      </w:r>
    </w:p>
    <w:p w14:paraId="38818BB9" w14:textId="77777777" w:rsidR="002F19FD" w:rsidRPr="00506033" w:rsidRDefault="002F19FD" w:rsidP="00E76629">
      <w:pPr>
        <w:jc w:val="both"/>
        <w:rPr>
          <w:rFonts w:ascii="Times New Roman" w:hAnsi="Times New Roman"/>
          <w:b/>
          <w:sz w:val="24"/>
          <w:szCs w:val="24"/>
        </w:rPr>
      </w:pPr>
    </w:p>
    <w:p w14:paraId="398EB9C3" w14:textId="14B367E0" w:rsidR="00682117" w:rsidRPr="00682117" w:rsidRDefault="003D1777" w:rsidP="00682117">
      <w:pPr>
        <w:autoSpaceDE w:val="0"/>
        <w:autoSpaceDN w:val="0"/>
        <w:adjustRightInd w:val="0"/>
        <w:jc w:val="both"/>
        <w:rPr>
          <w:rFonts w:ascii="Times New Roman" w:hAnsi="Times New Roman"/>
          <w:sz w:val="24"/>
          <w:szCs w:val="24"/>
        </w:rPr>
      </w:pPr>
      <w:r w:rsidRPr="00506033">
        <w:rPr>
          <w:rFonts w:ascii="Times New Roman" w:hAnsi="Times New Roman"/>
          <w:sz w:val="24"/>
          <w:szCs w:val="24"/>
        </w:rPr>
        <w:t xml:space="preserve">Kako je Odlukom o izradi </w:t>
      </w:r>
      <w:r w:rsidR="00682117">
        <w:rPr>
          <w:rFonts w:ascii="Times New Roman" w:hAnsi="Times New Roman"/>
          <w:sz w:val="24"/>
          <w:szCs w:val="24"/>
        </w:rPr>
        <w:t>VIII</w:t>
      </w:r>
      <w:r w:rsidR="0058134F" w:rsidRPr="00506033">
        <w:rPr>
          <w:rFonts w:ascii="Times New Roman" w:hAnsi="Times New Roman"/>
          <w:sz w:val="24"/>
          <w:szCs w:val="24"/>
        </w:rPr>
        <w:t xml:space="preserve">.  Izmjena i dopuna Prostornog plana uređenja Općine </w:t>
      </w:r>
      <w:r w:rsidR="002F19FD">
        <w:rPr>
          <w:rFonts w:ascii="Times New Roman" w:hAnsi="Times New Roman"/>
          <w:sz w:val="24"/>
          <w:szCs w:val="24"/>
        </w:rPr>
        <w:t xml:space="preserve">              </w:t>
      </w:r>
      <w:r w:rsidR="0058134F" w:rsidRPr="00506033">
        <w:rPr>
          <w:rFonts w:ascii="Times New Roman" w:hAnsi="Times New Roman"/>
          <w:sz w:val="24"/>
          <w:szCs w:val="24"/>
        </w:rPr>
        <w:t xml:space="preserve">Sveta Nedelja </w:t>
      </w:r>
      <w:r w:rsidRPr="00506033">
        <w:rPr>
          <w:rFonts w:ascii="Times New Roman" w:hAnsi="Times New Roman"/>
          <w:sz w:val="24"/>
          <w:szCs w:val="24"/>
        </w:rPr>
        <w:t xml:space="preserve">određeno, donošenjem ovih Izmjena i dopuna PPUO </w:t>
      </w:r>
      <w:r w:rsidR="0058134F" w:rsidRPr="00506033">
        <w:rPr>
          <w:rFonts w:ascii="Times New Roman" w:hAnsi="Times New Roman"/>
          <w:sz w:val="24"/>
          <w:szCs w:val="24"/>
        </w:rPr>
        <w:t>Sveta Nedelja</w:t>
      </w:r>
      <w:r w:rsidRPr="00506033">
        <w:rPr>
          <w:rFonts w:ascii="Times New Roman" w:hAnsi="Times New Roman"/>
          <w:sz w:val="24"/>
          <w:szCs w:val="24"/>
        </w:rPr>
        <w:t xml:space="preserve"> </w:t>
      </w:r>
      <w:r w:rsidR="00682117" w:rsidRPr="00682117">
        <w:rPr>
          <w:rFonts w:ascii="Times New Roman" w:hAnsi="Times New Roman"/>
          <w:sz w:val="24"/>
          <w:szCs w:val="24"/>
        </w:rPr>
        <w:t>stvoriti će se planske pretpostavke za neposrednu realizaciju  projekata gradnje  unutar izdvojenog građevinskog područja gospodarske proizvodne namjene</w:t>
      </w:r>
      <w:r w:rsidR="002F19FD">
        <w:rPr>
          <w:rFonts w:ascii="Times New Roman" w:hAnsi="Times New Roman"/>
          <w:sz w:val="24"/>
          <w:szCs w:val="24"/>
        </w:rPr>
        <w:t xml:space="preserve"> - </w:t>
      </w:r>
      <w:r w:rsidR="00682117" w:rsidRPr="00682117">
        <w:rPr>
          <w:rFonts w:ascii="Times New Roman" w:hAnsi="Times New Roman"/>
          <w:sz w:val="24"/>
          <w:szCs w:val="24"/>
        </w:rPr>
        <w:t>Radne zone Nedešćina uključivši i projekte gradnje sunčanih elektrana.</w:t>
      </w:r>
    </w:p>
    <w:p w14:paraId="0A7453EF" w14:textId="33792FB4" w:rsidR="00262588" w:rsidRPr="00262588" w:rsidRDefault="00262588" w:rsidP="00682117">
      <w:pPr>
        <w:autoSpaceDE w:val="0"/>
        <w:autoSpaceDN w:val="0"/>
        <w:adjustRightInd w:val="0"/>
        <w:jc w:val="both"/>
        <w:rPr>
          <w:rFonts w:ascii="Times New Roman" w:hAnsi="Times New Roman"/>
          <w:sz w:val="24"/>
          <w:szCs w:val="24"/>
        </w:rPr>
      </w:pPr>
    </w:p>
    <w:p w14:paraId="72E04702" w14:textId="43A7765B" w:rsidR="003D1777" w:rsidRDefault="003D1777" w:rsidP="00E76629">
      <w:pPr>
        <w:jc w:val="both"/>
        <w:rPr>
          <w:rFonts w:ascii="Times New Roman" w:hAnsi="Times New Roman"/>
          <w:b/>
          <w:sz w:val="24"/>
          <w:szCs w:val="24"/>
        </w:rPr>
      </w:pPr>
      <w:r w:rsidRPr="00506033">
        <w:rPr>
          <w:rFonts w:ascii="Times New Roman" w:hAnsi="Times New Roman"/>
          <w:b/>
          <w:sz w:val="24"/>
          <w:szCs w:val="24"/>
        </w:rPr>
        <w:t>4. SREDSTVA POTREBNA ZA PROVOĐENJE OVE ODLUKE</w:t>
      </w:r>
    </w:p>
    <w:p w14:paraId="64B91E5A" w14:textId="77777777" w:rsidR="002F19FD" w:rsidRPr="00506033" w:rsidRDefault="002F19FD" w:rsidP="00E76629">
      <w:pPr>
        <w:jc w:val="both"/>
        <w:rPr>
          <w:rFonts w:ascii="Times New Roman" w:hAnsi="Times New Roman"/>
          <w:b/>
          <w:sz w:val="24"/>
          <w:szCs w:val="24"/>
        </w:rPr>
      </w:pPr>
    </w:p>
    <w:p w14:paraId="2111148F" w14:textId="4CCCC828" w:rsidR="003D1777" w:rsidRPr="00506033" w:rsidRDefault="00262588" w:rsidP="00E76629">
      <w:pPr>
        <w:jc w:val="both"/>
        <w:rPr>
          <w:rFonts w:ascii="Times New Roman" w:hAnsi="Times New Roman"/>
          <w:sz w:val="24"/>
          <w:szCs w:val="24"/>
        </w:rPr>
      </w:pPr>
      <w:r>
        <w:rPr>
          <w:rFonts w:ascii="Times New Roman" w:hAnsi="Times New Roman"/>
          <w:sz w:val="24"/>
          <w:szCs w:val="24"/>
        </w:rPr>
        <w:t xml:space="preserve">Sredstva za izradu </w:t>
      </w:r>
      <w:r w:rsidR="00682117">
        <w:rPr>
          <w:rFonts w:ascii="Times New Roman" w:hAnsi="Times New Roman"/>
          <w:sz w:val="24"/>
          <w:szCs w:val="24"/>
        </w:rPr>
        <w:t>VIII</w:t>
      </w:r>
      <w:r w:rsidR="0058134F" w:rsidRPr="00506033">
        <w:rPr>
          <w:rFonts w:ascii="Times New Roman" w:hAnsi="Times New Roman"/>
          <w:sz w:val="24"/>
          <w:szCs w:val="24"/>
        </w:rPr>
        <w:t xml:space="preserve">. </w:t>
      </w:r>
      <w:r w:rsidR="003D1777" w:rsidRPr="00506033">
        <w:rPr>
          <w:rFonts w:ascii="Times New Roman" w:hAnsi="Times New Roman"/>
          <w:sz w:val="24"/>
          <w:szCs w:val="24"/>
        </w:rPr>
        <w:t>Izmjen</w:t>
      </w:r>
      <w:r>
        <w:rPr>
          <w:rFonts w:ascii="Times New Roman" w:hAnsi="Times New Roman"/>
          <w:sz w:val="24"/>
          <w:szCs w:val="24"/>
        </w:rPr>
        <w:t>a</w:t>
      </w:r>
      <w:r w:rsidR="003D1777" w:rsidRPr="00506033">
        <w:rPr>
          <w:rFonts w:ascii="Times New Roman" w:hAnsi="Times New Roman"/>
          <w:sz w:val="24"/>
          <w:szCs w:val="24"/>
        </w:rPr>
        <w:t xml:space="preserve"> i dopun</w:t>
      </w:r>
      <w:r>
        <w:rPr>
          <w:rFonts w:ascii="Times New Roman" w:hAnsi="Times New Roman"/>
          <w:sz w:val="24"/>
          <w:szCs w:val="24"/>
        </w:rPr>
        <w:t>a</w:t>
      </w:r>
      <w:r w:rsidR="003D1777" w:rsidRPr="00506033">
        <w:rPr>
          <w:rFonts w:ascii="Times New Roman" w:hAnsi="Times New Roman"/>
          <w:sz w:val="24"/>
          <w:szCs w:val="24"/>
        </w:rPr>
        <w:t xml:space="preserve"> PPUO </w:t>
      </w:r>
      <w:r w:rsidR="0058134F" w:rsidRPr="00506033">
        <w:rPr>
          <w:rFonts w:ascii="Times New Roman" w:hAnsi="Times New Roman"/>
          <w:sz w:val="24"/>
          <w:szCs w:val="24"/>
        </w:rPr>
        <w:t xml:space="preserve">Sveta Nedelja </w:t>
      </w:r>
      <w:r w:rsidR="003D1777" w:rsidRPr="00506033">
        <w:rPr>
          <w:rFonts w:ascii="Times New Roman" w:hAnsi="Times New Roman"/>
          <w:sz w:val="24"/>
          <w:szCs w:val="24"/>
        </w:rPr>
        <w:t xml:space="preserve"> </w:t>
      </w:r>
      <w:r>
        <w:rPr>
          <w:rFonts w:ascii="Times New Roman" w:hAnsi="Times New Roman"/>
          <w:sz w:val="24"/>
          <w:szCs w:val="24"/>
        </w:rPr>
        <w:t>osigurana su u Proračunu Općine Sveta Nedelja.</w:t>
      </w:r>
    </w:p>
    <w:p w14:paraId="274E7D1B" w14:textId="77777777" w:rsidR="003D1777" w:rsidRPr="00506033" w:rsidRDefault="003D1777" w:rsidP="00E76629">
      <w:pPr>
        <w:jc w:val="both"/>
        <w:rPr>
          <w:rFonts w:ascii="Times New Roman" w:hAnsi="Times New Roman"/>
          <w:b/>
          <w:sz w:val="24"/>
          <w:szCs w:val="24"/>
          <w:u w:val="single"/>
        </w:rPr>
      </w:pPr>
    </w:p>
    <w:p w14:paraId="09222F68" w14:textId="77777777" w:rsidR="003D1777" w:rsidRDefault="003D1777" w:rsidP="00E76629">
      <w:pPr>
        <w:jc w:val="both"/>
        <w:rPr>
          <w:rFonts w:ascii="Times New Roman" w:hAnsi="Times New Roman"/>
          <w:b/>
          <w:sz w:val="24"/>
          <w:szCs w:val="24"/>
        </w:rPr>
      </w:pPr>
      <w:r w:rsidRPr="00506033">
        <w:rPr>
          <w:rFonts w:ascii="Times New Roman" w:hAnsi="Times New Roman"/>
          <w:b/>
          <w:sz w:val="24"/>
          <w:szCs w:val="24"/>
        </w:rPr>
        <w:t>5. POSLJEDICE KOJE ĆE NASTATI DONOŠENJEM OVE ODLUKE</w:t>
      </w:r>
    </w:p>
    <w:p w14:paraId="7F11E425" w14:textId="77777777" w:rsidR="002F19FD" w:rsidRPr="00506033" w:rsidRDefault="002F19FD" w:rsidP="00E76629">
      <w:pPr>
        <w:jc w:val="both"/>
        <w:rPr>
          <w:rFonts w:ascii="Times New Roman" w:hAnsi="Times New Roman"/>
          <w:b/>
          <w:sz w:val="24"/>
          <w:szCs w:val="24"/>
        </w:rPr>
      </w:pPr>
    </w:p>
    <w:p w14:paraId="5C78C530" w14:textId="47659461" w:rsidR="006023AC" w:rsidRPr="00DF2FC8" w:rsidRDefault="003D1777" w:rsidP="00E76629">
      <w:pPr>
        <w:autoSpaceDE w:val="0"/>
        <w:autoSpaceDN w:val="0"/>
        <w:adjustRightInd w:val="0"/>
        <w:jc w:val="both"/>
        <w:rPr>
          <w:rFonts w:ascii="Times New Roman" w:hAnsi="Times New Roman"/>
          <w:sz w:val="24"/>
          <w:szCs w:val="24"/>
        </w:rPr>
      </w:pPr>
      <w:r w:rsidRPr="00506033">
        <w:rPr>
          <w:rFonts w:ascii="Times New Roman" w:hAnsi="Times New Roman"/>
          <w:sz w:val="24"/>
          <w:szCs w:val="24"/>
        </w:rPr>
        <w:t xml:space="preserve">Donošenjem ove Odluke će  se </w:t>
      </w:r>
      <w:r w:rsidR="00682117">
        <w:rPr>
          <w:rFonts w:ascii="Times New Roman" w:hAnsi="Times New Roman"/>
          <w:sz w:val="24"/>
          <w:szCs w:val="24"/>
        </w:rPr>
        <w:t xml:space="preserve"> za  izdvojeno građevinsko područje proizvodne namjene </w:t>
      </w:r>
      <w:r w:rsidR="002F19FD">
        <w:rPr>
          <w:rFonts w:ascii="Times New Roman" w:hAnsi="Times New Roman"/>
          <w:sz w:val="24"/>
          <w:szCs w:val="24"/>
        </w:rPr>
        <w:t>-</w:t>
      </w:r>
      <w:r w:rsidR="00682117">
        <w:rPr>
          <w:rFonts w:ascii="Times New Roman" w:hAnsi="Times New Roman"/>
          <w:sz w:val="24"/>
          <w:szCs w:val="24"/>
        </w:rPr>
        <w:t xml:space="preserve"> Radna zona Nedešćina utvrditi uvjeti provedbe zahvata u prostoru sa detaljnošću propisanom za urbanistički plan uređenja, čime će se omogućiti izdavanje dozvola za gradnju neposredno temeljem odredbi Prostornog plana.</w:t>
      </w:r>
    </w:p>
    <w:p w14:paraId="20FC5ECE" w14:textId="2031A44C" w:rsidR="003D1777" w:rsidRPr="00506033" w:rsidRDefault="003D1777" w:rsidP="00E76629">
      <w:pPr>
        <w:jc w:val="both"/>
        <w:rPr>
          <w:rFonts w:ascii="Times New Roman" w:hAnsi="Times New Roman"/>
          <w:sz w:val="24"/>
          <w:szCs w:val="24"/>
        </w:rPr>
      </w:pPr>
    </w:p>
    <w:p w14:paraId="0CCDD04B" w14:textId="77777777" w:rsidR="003D1777" w:rsidRPr="00506033" w:rsidRDefault="003D1777" w:rsidP="00E76629">
      <w:pPr>
        <w:jc w:val="both"/>
        <w:rPr>
          <w:rFonts w:ascii="Times New Roman" w:hAnsi="Times New Roman"/>
          <w:b/>
          <w:sz w:val="24"/>
          <w:szCs w:val="24"/>
        </w:rPr>
      </w:pPr>
      <w:r w:rsidRPr="00506033">
        <w:rPr>
          <w:rFonts w:ascii="Times New Roman" w:hAnsi="Times New Roman"/>
          <w:b/>
          <w:sz w:val="24"/>
          <w:szCs w:val="24"/>
        </w:rPr>
        <w:t>6. OBRAZLOŽENJE SADRŽAJA ODLUKE</w:t>
      </w:r>
    </w:p>
    <w:p w14:paraId="4EBC7D59" w14:textId="77777777" w:rsidR="003D1777" w:rsidRPr="00506033" w:rsidRDefault="003D1777" w:rsidP="00E76629">
      <w:pPr>
        <w:jc w:val="left"/>
        <w:rPr>
          <w:rFonts w:ascii="Times New Roman" w:hAnsi="Times New Roman"/>
          <w:b/>
          <w:sz w:val="24"/>
          <w:szCs w:val="24"/>
          <w:u w:val="single"/>
        </w:rPr>
      </w:pPr>
    </w:p>
    <w:p w14:paraId="3021B0B3" w14:textId="77777777" w:rsidR="003D1777" w:rsidRPr="00506033" w:rsidRDefault="003D1777" w:rsidP="00E76629">
      <w:pPr>
        <w:jc w:val="left"/>
        <w:rPr>
          <w:rFonts w:ascii="Times New Roman" w:hAnsi="Times New Roman"/>
          <w:b/>
          <w:sz w:val="24"/>
          <w:szCs w:val="24"/>
          <w:u w:val="single"/>
        </w:rPr>
      </w:pPr>
      <w:r w:rsidRPr="00506033">
        <w:rPr>
          <w:rFonts w:ascii="Times New Roman" w:hAnsi="Times New Roman"/>
          <w:b/>
          <w:sz w:val="24"/>
          <w:szCs w:val="24"/>
          <w:u w:val="single"/>
        </w:rPr>
        <w:t>Uz članak 1.</w:t>
      </w:r>
    </w:p>
    <w:p w14:paraId="1784960D" w14:textId="1CC08526" w:rsidR="003D1777" w:rsidRPr="00506033" w:rsidRDefault="003D1777" w:rsidP="00E76629">
      <w:pPr>
        <w:jc w:val="both"/>
        <w:rPr>
          <w:rFonts w:ascii="Times New Roman" w:hAnsi="Times New Roman"/>
          <w:sz w:val="24"/>
          <w:szCs w:val="24"/>
        </w:rPr>
      </w:pPr>
      <w:r w:rsidRPr="00506033">
        <w:rPr>
          <w:rFonts w:ascii="Times New Roman" w:hAnsi="Times New Roman"/>
          <w:sz w:val="24"/>
          <w:szCs w:val="24"/>
        </w:rPr>
        <w:t>Člankom 1.  je je utvrđen predmet Odluke</w:t>
      </w:r>
      <w:r w:rsidR="002F19FD">
        <w:rPr>
          <w:rFonts w:ascii="Times New Roman" w:hAnsi="Times New Roman"/>
          <w:sz w:val="24"/>
          <w:szCs w:val="24"/>
        </w:rPr>
        <w:t xml:space="preserve"> - </w:t>
      </w:r>
      <w:r w:rsidR="00682117">
        <w:rPr>
          <w:rFonts w:ascii="Times New Roman" w:hAnsi="Times New Roman"/>
          <w:sz w:val="24"/>
          <w:szCs w:val="24"/>
        </w:rPr>
        <w:t>VIII</w:t>
      </w:r>
      <w:r w:rsidR="00842899" w:rsidRPr="00506033">
        <w:rPr>
          <w:rFonts w:ascii="Times New Roman" w:hAnsi="Times New Roman"/>
          <w:sz w:val="24"/>
          <w:szCs w:val="24"/>
        </w:rPr>
        <w:t xml:space="preserve">. </w:t>
      </w:r>
      <w:r w:rsidRPr="00506033">
        <w:rPr>
          <w:rFonts w:ascii="Times New Roman" w:hAnsi="Times New Roman"/>
          <w:sz w:val="24"/>
          <w:szCs w:val="24"/>
        </w:rPr>
        <w:t>Izmjen</w:t>
      </w:r>
      <w:r w:rsidR="00842899" w:rsidRPr="00506033">
        <w:rPr>
          <w:rFonts w:ascii="Times New Roman" w:hAnsi="Times New Roman"/>
          <w:sz w:val="24"/>
          <w:szCs w:val="24"/>
        </w:rPr>
        <w:t>e</w:t>
      </w:r>
      <w:r w:rsidRPr="00506033">
        <w:rPr>
          <w:rFonts w:ascii="Times New Roman" w:hAnsi="Times New Roman"/>
          <w:sz w:val="24"/>
          <w:szCs w:val="24"/>
        </w:rPr>
        <w:t xml:space="preserve"> i dopun</w:t>
      </w:r>
      <w:r w:rsidR="00842899" w:rsidRPr="00506033">
        <w:rPr>
          <w:rFonts w:ascii="Times New Roman" w:hAnsi="Times New Roman"/>
          <w:sz w:val="24"/>
          <w:szCs w:val="24"/>
        </w:rPr>
        <w:t>e</w:t>
      </w:r>
      <w:r w:rsidRPr="00506033">
        <w:rPr>
          <w:rFonts w:ascii="Times New Roman" w:hAnsi="Times New Roman"/>
          <w:sz w:val="24"/>
          <w:szCs w:val="24"/>
        </w:rPr>
        <w:t xml:space="preserve"> Prostornog plana uređenja Općine </w:t>
      </w:r>
      <w:r w:rsidR="00842899" w:rsidRPr="00506033">
        <w:rPr>
          <w:rFonts w:ascii="Times New Roman" w:hAnsi="Times New Roman"/>
          <w:sz w:val="24"/>
          <w:szCs w:val="24"/>
        </w:rPr>
        <w:t>Sveta Nedelja</w:t>
      </w:r>
      <w:r w:rsidRPr="00506033">
        <w:rPr>
          <w:rFonts w:ascii="Times New Roman" w:hAnsi="Times New Roman"/>
          <w:sz w:val="24"/>
          <w:szCs w:val="24"/>
        </w:rPr>
        <w:t>.</w:t>
      </w:r>
    </w:p>
    <w:p w14:paraId="547D2E17" w14:textId="77777777" w:rsidR="003D1777" w:rsidRPr="00506033" w:rsidRDefault="003D1777" w:rsidP="00E76629">
      <w:pPr>
        <w:jc w:val="both"/>
        <w:rPr>
          <w:rFonts w:ascii="Times New Roman" w:hAnsi="Times New Roman"/>
          <w:sz w:val="24"/>
          <w:szCs w:val="24"/>
        </w:rPr>
      </w:pPr>
    </w:p>
    <w:p w14:paraId="615DF920" w14:textId="77777777" w:rsidR="003D1777" w:rsidRPr="00506033" w:rsidRDefault="003D1777" w:rsidP="00E76629">
      <w:pPr>
        <w:jc w:val="left"/>
        <w:rPr>
          <w:rFonts w:ascii="Times New Roman" w:hAnsi="Times New Roman"/>
          <w:b/>
          <w:sz w:val="24"/>
          <w:szCs w:val="24"/>
          <w:u w:val="single"/>
        </w:rPr>
      </w:pPr>
      <w:r w:rsidRPr="00506033">
        <w:rPr>
          <w:rFonts w:ascii="Times New Roman" w:hAnsi="Times New Roman"/>
          <w:b/>
          <w:sz w:val="24"/>
          <w:szCs w:val="24"/>
          <w:u w:val="single"/>
        </w:rPr>
        <w:t>Uz članak 2.</w:t>
      </w:r>
    </w:p>
    <w:p w14:paraId="6D2B397B" w14:textId="4121604B" w:rsidR="003D1777" w:rsidRPr="00506033" w:rsidRDefault="003D1777" w:rsidP="00E76629">
      <w:pPr>
        <w:jc w:val="both"/>
        <w:rPr>
          <w:rFonts w:ascii="Times New Roman" w:hAnsi="Times New Roman"/>
          <w:sz w:val="24"/>
          <w:szCs w:val="24"/>
        </w:rPr>
      </w:pPr>
      <w:r w:rsidRPr="00506033">
        <w:rPr>
          <w:rFonts w:ascii="Times New Roman" w:hAnsi="Times New Roman"/>
          <w:sz w:val="24"/>
          <w:szCs w:val="24"/>
        </w:rPr>
        <w:t xml:space="preserve">Člankom 2. je utvrđen sadržaj elaborata  </w:t>
      </w:r>
      <w:r w:rsidR="00682117">
        <w:rPr>
          <w:rFonts w:ascii="Times New Roman" w:hAnsi="Times New Roman"/>
          <w:sz w:val="24"/>
          <w:szCs w:val="24"/>
        </w:rPr>
        <w:t>VIII</w:t>
      </w:r>
      <w:r w:rsidR="00842899" w:rsidRPr="00506033">
        <w:rPr>
          <w:rFonts w:ascii="Times New Roman" w:hAnsi="Times New Roman"/>
          <w:sz w:val="24"/>
          <w:szCs w:val="24"/>
        </w:rPr>
        <w:t xml:space="preserve">. </w:t>
      </w:r>
      <w:r w:rsidRPr="00506033">
        <w:rPr>
          <w:rFonts w:ascii="Times New Roman" w:hAnsi="Times New Roman"/>
          <w:sz w:val="24"/>
          <w:szCs w:val="24"/>
        </w:rPr>
        <w:t xml:space="preserve">Izmjena i dopuna dopuna PPUO </w:t>
      </w:r>
      <w:r w:rsidR="00842899" w:rsidRPr="00506033">
        <w:rPr>
          <w:rFonts w:ascii="Times New Roman" w:hAnsi="Times New Roman"/>
          <w:sz w:val="24"/>
          <w:szCs w:val="24"/>
        </w:rPr>
        <w:t>Sveta Nedelja</w:t>
      </w:r>
      <w:r w:rsidRPr="00506033">
        <w:rPr>
          <w:rFonts w:ascii="Times New Roman" w:hAnsi="Times New Roman"/>
          <w:sz w:val="24"/>
          <w:szCs w:val="24"/>
        </w:rPr>
        <w:t>.</w:t>
      </w:r>
    </w:p>
    <w:p w14:paraId="2E49235D" w14:textId="26726885" w:rsidR="003D1777" w:rsidRPr="00506033" w:rsidRDefault="003D1777" w:rsidP="00E76629">
      <w:pPr>
        <w:jc w:val="left"/>
        <w:rPr>
          <w:rFonts w:ascii="Times New Roman" w:hAnsi="Times New Roman"/>
          <w:b/>
          <w:sz w:val="24"/>
          <w:szCs w:val="24"/>
          <w:u w:val="single"/>
        </w:rPr>
      </w:pPr>
    </w:p>
    <w:p w14:paraId="1F42959F" w14:textId="77777777" w:rsidR="002F19FD" w:rsidRDefault="002F19FD" w:rsidP="00E76629">
      <w:pPr>
        <w:jc w:val="left"/>
        <w:rPr>
          <w:rFonts w:ascii="Times New Roman" w:hAnsi="Times New Roman"/>
          <w:b/>
          <w:sz w:val="24"/>
          <w:szCs w:val="24"/>
          <w:u w:val="single"/>
        </w:rPr>
      </w:pPr>
    </w:p>
    <w:p w14:paraId="4128C3C8" w14:textId="77777777" w:rsidR="002F19FD" w:rsidRDefault="002F19FD" w:rsidP="00E76629">
      <w:pPr>
        <w:jc w:val="left"/>
        <w:rPr>
          <w:rFonts w:ascii="Times New Roman" w:hAnsi="Times New Roman"/>
          <w:b/>
          <w:sz w:val="24"/>
          <w:szCs w:val="24"/>
          <w:u w:val="single"/>
        </w:rPr>
      </w:pPr>
    </w:p>
    <w:p w14:paraId="126AC378" w14:textId="77777777" w:rsidR="002F19FD" w:rsidRDefault="002F19FD" w:rsidP="00E76629">
      <w:pPr>
        <w:jc w:val="left"/>
        <w:rPr>
          <w:rFonts w:ascii="Times New Roman" w:hAnsi="Times New Roman"/>
          <w:b/>
          <w:sz w:val="24"/>
          <w:szCs w:val="24"/>
          <w:u w:val="single"/>
        </w:rPr>
      </w:pPr>
    </w:p>
    <w:p w14:paraId="46DE6E0B" w14:textId="53EBA6CC" w:rsidR="003D1777" w:rsidRPr="00506033" w:rsidRDefault="003D1777" w:rsidP="00E76629">
      <w:pPr>
        <w:jc w:val="left"/>
        <w:rPr>
          <w:rFonts w:ascii="Times New Roman" w:hAnsi="Times New Roman"/>
          <w:b/>
          <w:sz w:val="24"/>
          <w:szCs w:val="24"/>
        </w:rPr>
      </w:pPr>
      <w:r w:rsidRPr="00506033">
        <w:rPr>
          <w:rFonts w:ascii="Times New Roman" w:hAnsi="Times New Roman"/>
          <w:b/>
          <w:sz w:val="24"/>
          <w:szCs w:val="24"/>
          <w:u w:val="single"/>
        </w:rPr>
        <w:lastRenderedPageBreak/>
        <w:t>Uz članke 3-</w:t>
      </w:r>
      <w:r w:rsidR="00682117">
        <w:rPr>
          <w:rFonts w:ascii="Times New Roman" w:hAnsi="Times New Roman"/>
          <w:b/>
          <w:sz w:val="24"/>
          <w:szCs w:val="24"/>
          <w:u w:val="single"/>
        </w:rPr>
        <w:t>7</w:t>
      </w:r>
      <w:r w:rsidRPr="00506033">
        <w:rPr>
          <w:rFonts w:ascii="Times New Roman" w:hAnsi="Times New Roman"/>
          <w:b/>
          <w:sz w:val="24"/>
          <w:szCs w:val="24"/>
          <w:u w:val="single"/>
        </w:rPr>
        <w:t>.</w:t>
      </w:r>
    </w:p>
    <w:p w14:paraId="23EC3F65" w14:textId="63F1BAF2" w:rsidR="00682117" w:rsidRDefault="003D1777" w:rsidP="00E76629">
      <w:pPr>
        <w:jc w:val="both"/>
        <w:rPr>
          <w:rFonts w:ascii="Times New Roman" w:hAnsi="Times New Roman"/>
          <w:sz w:val="24"/>
          <w:szCs w:val="24"/>
        </w:rPr>
      </w:pPr>
      <w:r w:rsidRPr="00506033">
        <w:rPr>
          <w:rFonts w:ascii="Times New Roman" w:hAnsi="Times New Roman"/>
          <w:sz w:val="24"/>
          <w:szCs w:val="24"/>
        </w:rPr>
        <w:t xml:space="preserve">Člancima 3 do </w:t>
      </w:r>
      <w:r w:rsidR="00682117">
        <w:rPr>
          <w:rFonts w:ascii="Times New Roman" w:hAnsi="Times New Roman"/>
          <w:sz w:val="24"/>
          <w:szCs w:val="24"/>
        </w:rPr>
        <w:t>7</w:t>
      </w:r>
      <w:r w:rsidRPr="00506033">
        <w:rPr>
          <w:rFonts w:ascii="Times New Roman" w:hAnsi="Times New Roman"/>
          <w:sz w:val="24"/>
          <w:szCs w:val="24"/>
        </w:rPr>
        <w:t>. su izmijenjene i dopunjene Odredbe za prov</w:t>
      </w:r>
      <w:r w:rsidR="00842899" w:rsidRPr="00506033">
        <w:rPr>
          <w:rFonts w:ascii="Times New Roman" w:hAnsi="Times New Roman"/>
          <w:sz w:val="24"/>
          <w:szCs w:val="24"/>
        </w:rPr>
        <w:t>edbu</w:t>
      </w:r>
      <w:r w:rsidRPr="00506033">
        <w:rPr>
          <w:rFonts w:ascii="Times New Roman" w:hAnsi="Times New Roman"/>
          <w:sz w:val="24"/>
          <w:szCs w:val="24"/>
        </w:rPr>
        <w:t xml:space="preserve">, sve </w:t>
      </w:r>
      <w:r w:rsidR="00842899" w:rsidRPr="00506033">
        <w:rPr>
          <w:rFonts w:ascii="Times New Roman" w:hAnsi="Times New Roman"/>
          <w:sz w:val="24"/>
          <w:szCs w:val="24"/>
        </w:rPr>
        <w:t xml:space="preserve">sukladno </w:t>
      </w:r>
      <w:r w:rsidR="00863A9F">
        <w:rPr>
          <w:rFonts w:ascii="Times New Roman" w:hAnsi="Times New Roman"/>
          <w:sz w:val="24"/>
          <w:szCs w:val="24"/>
        </w:rPr>
        <w:t xml:space="preserve">osnovnom cilju stvaranja planskih pretpostavki za </w:t>
      </w:r>
      <w:r w:rsidR="00682117">
        <w:rPr>
          <w:rFonts w:ascii="Times New Roman" w:hAnsi="Times New Roman"/>
          <w:sz w:val="24"/>
          <w:szCs w:val="24"/>
        </w:rPr>
        <w:t>neposrednu gradnju unutar područja Radne zone Nedešćina</w:t>
      </w:r>
      <w:r w:rsidR="002F19FD">
        <w:rPr>
          <w:rFonts w:ascii="Times New Roman" w:hAnsi="Times New Roman"/>
          <w:sz w:val="24"/>
          <w:szCs w:val="24"/>
        </w:rPr>
        <w:t>.</w:t>
      </w:r>
    </w:p>
    <w:p w14:paraId="5DAD7F19" w14:textId="77777777" w:rsidR="002F19FD" w:rsidRPr="00506033" w:rsidRDefault="002F19FD" w:rsidP="00E76629">
      <w:pPr>
        <w:jc w:val="both"/>
        <w:rPr>
          <w:rFonts w:ascii="Times New Roman" w:hAnsi="Times New Roman"/>
          <w:sz w:val="24"/>
          <w:szCs w:val="24"/>
        </w:rPr>
      </w:pPr>
    </w:p>
    <w:p w14:paraId="64A8BE14" w14:textId="36535407" w:rsidR="003D1777" w:rsidRDefault="003D1777" w:rsidP="00E76629">
      <w:pPr>
        <w:jc w:val="left"/>
        <w:rPr>
          <w:rFonts w:ascii="Times New Roman" w:hAnsi="Times New Roman"/>
          <w:b/>
          <w:sz w:val="24"/>
          <w:szCs w:val="24"/>
          <w:u w:val="single"/>
        </w:rPr>
      </w:pPr>
      <w:r w:rsidRPr="00506033">
        <w:rPr>
          <w:rFonts w:ascii="Times New Roman" w:hAnsi="Times New Roman"/>
          <w:b/>
          <w:sz w:val="24"/>
          <w:szCs w:val="24"/>
          <w:u w:val="single"/>
        </w:rPr>
        <w:t xml:space="preserve">Uz članak </w:t>
      </w:r>
      <w:r w:rsidR="00682117">
        <w:rPr>
          <w:rFonts w:ascii="Times New Roman" w:hAnsi="Times New Roman"/>
          <w:b/>
          <w:sz w:val="24"/>
          <w:szCs w:val="24"/>
          <w:u w:val="single"/>
        </w:rPr>
        <w:t>8</w:t>
      </w:r>
      <w:r w:rsidRPr="00506033">
        <w:rPr>
          <w:rFonts w:ascii="Times New Roman" w:hAnsi="Times New Roman"/>
          <w:b/>
          <w:sz w:val="24"/>
          <w:szCs w:val="24"/>
          <w:u w:val="single"/>
        </w:rPr>
        <w:t>.</w:t>
      </w:r>
    </w:p>
    <w:p w14:paraId="7DDEF497" w14:textId="77777777" w:rsidR="002F19FD" w:rsidRPr="00506033" w:rsidRDefault="002F19FD" w:rsidP="00E76629">
      <w:pPr>
        <w:jc w:val="left"/>
        <w:rPr>
          <w:rFonts w:ascii="Times New Roman" w:hAnsi="Times New Roman"/>
          <w:b/>
          <w:sz w:val="24"/>
          <w:szCs w:val="24"/>
        </w:rPr>
      </w:pPr>
    </w:p>
    <w:p w14:paraId="3890F1D6" w14:textId="0E1E0421" w:rsidR="003D1777" w:rsidRPr="00506033" w:rsidRDefault="003D1777" w:rsidP="002F19FD">
      <w:pPr>
        <w:jc w:val="both"/>
        <w:rPr>
          <w:rFonts w:ascii="Times New Roman" w:hAnsi="Times New Roman"/>
          <w:sz w:val="24"/>
          <w:szCs w:val="24"/>
        </w:rPr>
      </w:pPr>
      <w:r w:rsidRPr="00506033">
        <w:rPr>
          <w:rFonts w:ascii="Times New Roman" w:hAnsi="Times New Roman"/>
          <w:sz w:val="24"/>
          <w:szCs w:val="24"/>
        </w:rPr>
        <w:t xml:space="preserve">Člankom </w:t>
      </w:r>
      <w:r w:rsidR="00682117">
        <w:rPr>
          <w:rFonts w:ascii="Times New Roman" w:hAnsi="Times New Roman"/>
          <w:sz w:val="24"/>
          <w:szCs w:val="24"/>
        </w:rPr>
        <w:t>8</w:t>
      </w:r>
      <w:r w:rsidRPr="00506033">
        <w:rPr>
          <w:rFonts w:ascii="Times New Roman" w:hAnsi="Times New Roman"/>
          <w:sz w:val="24"/>
          <w:szCs w:val="24"/>
        </w:rPr>
        <w:t xml:space="preserve">.   je utvrđen broj izvornika </w:t>
      </w:r>
      <w:r w:rsidR="005B2490" w:rsidRPr="00506033">
        <w:rPr>
          <w:rFonts w:ascii="Times New Roman" w:hAnsi="Times New Roman"/>
          <w:sz w:val="24"/>
          <w:szCs w:val="24"/>
        </w:rPr>
        <w:t xml:space="preserve"> Elaborata </w:t>
      </w:r>
      <w:r w:rsidRPr="00506033">
        <w:rPr>
          <w:rFonts w:ascii="Times New Roman" w:hAnsi="Times New Roman"/>
          <w:sz w:val="24"/>
          <w:szCs w:val="24"/>
        </w:rPr>
        <w:t xml:space="preserve">Plana, gdje se izvornici čuvaju i kome se dostavljaju, te mjesto gdje se osigurava uvid u </w:t>
      </w:r>
      <w:r w:rsidR="005B2490" w:rsidRPr="00506033">
        <w:rPr>
          <w:rFonts w:ascii="Times New Roman" w:eastAsia="Times New Roman" w:hAnsi="Times New Roman"/>
          <w:color w:val="262626"/>
          <w:sz w:val="24"/>
          <w:szCs w:val="24"/>
          <w:lang w:eastAsia="hr-HR"/>
        </w:rPr>
        <w:t xml:space="preserve">Elaborat </w:t>
      </w:r>
      <w:r w:rsidR="00F90C9F">
        <w:rPr>
          <w:rFonts w:ascii="Times New Roman" w:eastAsia="Times New Roman" w:hAnsi="Times New Roman"/>
          <w:color w:val="262626"/>
          <w:sz w:val="24"/>
          <w:szCs w:val="24"/>
          <w:lang w:eastAsia="hr-HR"/>
        </w:rPr>
        <w:t>IX</w:t>
      </w:r>
      <w:r w:rsidR="005B2490" w:rsidRPr="00506033">
        <w:rPr>
          <w:rFonts w:ascii="Times New Roman" w:eastAsia="Times New Roman" w:hAnsi="Times New Roman"/>
          <w:color w:val="262626"/>
          <w:sz w:val="24"/>
          <w:szCs w:val="24"/>
          <w:lang w:eastAsia="hr-HR"/>
        </w:rPr>
        <w:t xml:space="preserve">. Izmjena i dopuna  </w:t>
      </w:r>
      <w:r w:rsidR="005B2490" w:rsidRPr="00506033">
        <w:rPr>
          <w:rFonts w:ascii="Times New Roman" w:hAnsi="Times New Roman"/>
          <w:sz w:val="24"/>
          <w:szCs w:val="24"/>
        </w:rPr>
        <w:t xml:space="preserve">PPUO </w:t>
      </w:r>
      <w:r w:rsidR="002F19FD">
        <w:rPr>
          <w:rFonts w:ascii="Times New Roman" w:hAnsi="Times New Roman"/>
          <w:sz w:val="24"/>
          <w:szCs w:val="24"/>
        </w:rPr>
        <w:t xml:space="preserve">              </w:t>
      </w:r>
      <w:r w:rsidR="005B2490" w:rsidRPr="00506033">
        <w:rPr>
          <w:rFonts w:ascii="Times New Roman" w:hAnsi="Times New Roman"/>
          <w:sz w:val="24"/>
          <w:szCs w:val="24"/>
        </w:rPr>
        <w:t>Sveta Nedelja</w:t>
      </w:r>
      <w:r w:rsidRPr="00506033">
        <w:rPr>
          <w:rFonts w:ascii="Times New Roman" w:hAnsi="Times New Roman"/>
          <w:sz w:val="24"/>
          <w:szCs w:val="24"/>
        </w:rPr>
        <w:t>.</w:t>
      </w:r>
    </w:p>
    <w:p w14:paraId="2B9A8027" w14:textId="77777777" w:rsidR="003D1777" w:rsidRPr="00506033" w:rsidRDefault="003D1777" w:rsidP="00E76629">
      <w:pPr>
        <w:jc w:val="left"/>
        <w:rPr>
          <w:rFonts w:ascii="Times New Roman" w:hAnsi="Times New Roman"/>
          <w:b/>
          <w:sz w:val="24"/>
          <w:szCs w:val="24"/>
          <w:u w:val="single"/>
        </w:rPr>
      </w:pPr>
    </w:p>
    <w:p w14:paraId="613310BD" w14:textId="691395B9" w:rsidR="003D1777" w:rsidRPr="00506033" w:rsidRDefault="003D1777" w:rsidP="00E76629">
      <w:pPr>
        <w:jc w:val="left"/>
        <w:rPr>
          <w:rFonts w:ascii="Times New Roman" w:hAnsi="Times New Roman"/>
          <w:b/>
          <w:sz w:val="24"/>
          <w:szCs w:val="24"/>
        </w:rPr>
      </w:pPr>
      <w:r w:rsidRPr="00506033">
        <w:rPr>
          <w:rFonts w:ascii="Times New Roman" w:hAnsi="Times New Roman"/>
          <w:b/>
          <w:sz w:val="24"/>
          <w:szCs w:val="24"/>
          <w:u w:val="single"/>
        </w:rPr>
        <w:t xml:space="preserve">Uz članak </w:t>
      </w:r>
      <w:r w:rsidR="00682117">
        <w:rPr>
          <w:rFonts w:ascii="Times New Roman" w:hAnsi="Times New Roman"/>
          <w:b/>
          <w:sz w:val="24"/>
          <w:szCs w:val="24"/>
          <w:u w:val="single"/>
        </w:rPr>
        <w:t>9</w:t>
      </w:r>
      <w:r w:rsidRPr="00506033">
        <w:rPr>
          <w:rFonts w:ascii="Times New Roman" w:hAnsi="Times New Roman"/>
          <w:b/>
          <w:sz w:val="24"/>
          <w:szCs w:val="24"/>
          <w:u w:val="single"/>
        </w:rPr>
        <w:t>.</w:t>
      </w:r>
    </w:p>
    <w:p w14:paraId="7F1601D1" w14:textId="2390ED66" w:rsidR="003D1777" w:rsidRPr="00506033" w:rsidRDefault="003D1777" w:rsidP="00E76629">
      <w:pPr>
        <w:jc w:val="both"/>
        <w:rPr>
          <w:rFonts w:ascii="Times New Roman" w:hAnsi="Times New Roman"/>
          <w:sz w:val="24"/>
          <w:szCs w:val="24"/>
        </w:rPr>
      </w:pPr>
      <w:r w:rsidRPr="00506033">
        <w:rPr>
          <w:rFonts w:ascii="Times New Roman" w:hAnsi="Times New Roman"/>
          <w:sz w:val="24"/>
          <w:szCs w:val="24"/>
        </w:rPr>
        <w:t xml:space="preserve">Člankom </w:t>
      </w:r>
      <w:r w:rsidR="00682117">
        <w:rPr>
          <w:rFonts w:ascii="Times New Roman" w:hAnsi="Times New Roman"/>
          <w:sz w:val="24"/>
          <w:szCs w:val="24"/>
        </w:rPr>
        <w:t>9</w:t>
      </w:r>
      <w:r w:rsidRPr="00506033">
        <w:rPr>
          <w:rFonts w:ascii="Times New Roman" w:hAnsi="Times New Roman"/>
          <w:sz w:val="24"/>
          <w:szCs w:val="24"/>
        </w:rPr>
        <w:t>. je utvrđeno stupanje na snagu ove Odluke.</w:t>
      </w:r>
    </w:p>
    <w:p w14:paraId="0A50A2FE" w14:textId="77777777" w:rsidR="003D1777" w:rsidRPr="00506033" w:rsidRDefault="003D1777" w:rsidP="00E76629">
      <w:pPr>
        <w:jc w:val="both"/>
        <w:rPr>
          <w:rFonts w:ascii="Times New Roman" w:hAnsi="Times New Roman"/>
          <w:sz w:val="24"/>
          <w:szCs w:val="24"/>
        </w:rPr>
      </w:pPr>
    </w:p>
    <w:p w14:paraId="1E4E65A2" w14:textId="77777777" w:rsidR="00CF03F3" w:rsidRPr="002F19FD" w:rsidRDefault="00CF03F3" w:rsidP="00CF03F3">
      <w:pPr>
        <w:spacing w:after="160" w:line="259" w:lineRule="auto"/>
        <w:jc w:val="right"/>
        <w:rPr>
          <w:rFonts w:ascii="Times New Roman" w:eastAsiaTheme="minorHAnsi" w:hAnsi="Times New Roman"/>
          <w:sz w:val="24"/>
          <w:szCs w:val="24"/>
        </w:rPr>
      </w:pPr>
      <w:r w:rsidRPr="002F19FD">
        <w:rPr>
          <w:rFonts w:ascii="Times New Roman" w:eastAsiaTheme="minorHAnsi" w:hAnsi="Times New Roman"/>
          <w:b/>
          <w:sz w:val="24"/>
          <w:szCs w:val="24"/>
        </w:rPr>
        <w:t>Jedinstveni upravni odjel</w:t>
      </w:r>
    </w:p>
    <w:p w14:paraId="4AA25FD4" w14:textId="52433449" w:rsidR="003D1777" w:rsidRPr="00506033" w:rsidRDefault="003D1777" w:rsidP="00E76629">
      <w:pPr>
        <w:rPr>
          <w:rFonts w:ascii="Times New Roman" w:eastAsia="Times New Roman" w:hAnsi="Times New Roman"/>
          <w:b/>
          <w:bCs/>
          <w:color w:val="262626"/>
          <w:spacing w:val="-2"/>
          <w:sz w:val="24"/>
          <w:szCs w:val="24"/>
        </w:rPr>
      </w:pPr>
    </w:p>
    <w:p w14:paraId="7739C06A" w14:textId="7D9791EC" w:rsidR="003D1777" w:rsidRPr="00506033" w:rsidRDefault="003D1777" w:rsidP="00E76629">
      <w:pPr>
        <w:rPr>
          <w:rFonts w:ascii="Times New Roman" w:eastAsia="Times New Roman" w:hAnsi="Times New Roman"/>
          <w:b/>
          <w:bCs/>
          <w:color w:val="262626"/>
          <w:spacing w:val="-2"/>
          <w:sz w:val="24"/>
          <w:szCs w:val="24"/>
        </w:rPr>
      </w:pPr>
    </w:p>
    <w:p w14:paraId="3AC60ED5" w14:textId="5B33E435" w:rsidR="003D1777" w:rsidRPr="00506033" w:rsidRDefault="003D1777" w:rsidP="00E76629">
      <w:pPr>
        <w:rPr>
          <w:rFonts w:ascii="Times New Roman" w:eastAsia="Times New Roman" w:hAnsi="Times New Roman"/>
          <w:b/>
          <w:bCs/>
          <w:color w:val="262626"/>
          <w:spacing w:val="-2"/>
          <w:sz w:val="24"/>
          <w:szCs w:val="24"/>
        </w:rPr>
      </w:pPr>
    </w:p>
    <w:p w14:paraId="70C6B57E" w14:textId="122DA6BA" w:rsidR="003D1777" w:rsidRPr="00506033" w:rsidRDefault="003D1777" w:rsidP="00E76629">
      <w:pPr>
        <w:rPr>
          <w:rFonts w:ascii="Times New Roman" w:eastAsia="Times New Roman" w:hAnsi="Times New Roman"/>
          <w:b/>
          <w:bCs/>
          <w:color w:val="262626"/>
          <w:spacing w:val="-2"/>
          <w:sz w:val="24"/>
          <w:szCs w:val="24"/>
        </w:rPr>
      </w:pPr>
    </w:p>
    <w:p w14:paraId="7C61DC19" w14:textId="5145A391" w:rsidR="003D1777" w:rsidRPr="00506033" w:rsidRDefault="003D1777" w:rsidP="00E76629">
      <w:pPr>
        <w:rPr>
          <w:rFonts w:ascii="Times New Roman" w:eastAsia="Times New Roman" w:hAnsi="Times New Roman"/>
          <w:b/>
          <w:bCs/>
          <w:color w:val="262626"/>
          <w:spacing w:val="-2"/>
          <w:sz w:val="24"/>
          <w:szCs w:val="24"/>
        </w:rPr>
      </w:pPr>
    </w:p>
    <w:p w14:paraId="77A0CE82" w14:textId="6F1F5373" w:rsidR="003D1777" w:rsidRPr="00506033" w:rsidRDefault="003D1777" w:rsidP="00E76629">
      <w:pPr>
        <w:rPr>
          <w:rFonts w:ascii="Times New Roman" w:eastAsia="Times New Roman" w:hAnsi="Times New Roman"/>
          <w:b/>
          <w:bCs/>
          <w:color w:val="262626"/>
          <w:spacing w:val="-2"/>
          <w:sz w:val="24"/>
          <w:szCs w:val="24"/>
        </w:rPr>
      </w:pPr>
    </w:p>
    <w:p w14:paraId="1FD1574B" w14:textId="3D0E9D1B" w:rsidR="003D1777" w:rsidRPr="00506033" w:rsidRDefault="003D1777" w:rsidP="00E76629">
      <w:pPr>
        <w:rPr>
          <w:rFonts w:ascii="Times New Roman" w:eastAsia="Times New Roman" w:hAnsi="Times New Roman"/>
          <w:b/>
          <w:bCs/>
          <w:color w:val="262626"/>
          <w:spacing w:val="-2"/>
          <w:sz w:val="24"/>
          <w:szCs w:val="24"/>
        </w:rPr>
      </w:pPr>
    </w:p>
    <w:p w14:paraId="74ADEBDF" w14:textId="77777777" w:rsidR="003D1777" w:rsidRPr="00506033" w:rsidRDefault="003D1777" w:rsidP="00E76629">
      <w:pPr>
        <w:rPr>
          <w:rFonts w:ascii="Times New Roman" w:hAnsi="Times New Roman"/>
          <w:sz w:val="24"/>
          <w:szCs w:val="24"/>
        </w:rPr>
      </w:pPr>
    </w:p>
    <w:sectPr w:rsidR="003D1777" w:rsidRPr="00506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5044"/>
    <w:multiLevelType w:val="hybridMultilevel"/>
    <w:tmpl w:val="9B6C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774B9"/>
    <w:multiLevelType w:val="hybridMultilevel"/>
    <w:tmpl w:val="9CBA1C70"/>
    <w:lvl w:ilvl="0" w:tplc="39C482B2">
      <w:start w:val="2"/>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7A169DA"/>
    <w:multiLevelType w:val="hybridMultilevel"/>
    <w:tmpl w:val="9D54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23D1B"/>
    <w:multiLevelType w:val="hybridMultilevel"/>
    <w:tmpl w:val="403C9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26075F"/>
    <w:multiLevelType w:val="hybridMultilevel"/>
    <w:tmpl w:val="CCF2E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662AD"/>
    <w:multiLevelType w:val="hybridMultilevel"/>
    <w:tmpl w:val="AD82E192"/>
    <w:lvl w:ilvl="0" w:tplc="50D0B70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2D1CFD"/>
    <w:multiLevelType w:val="hybridMultilevel"/>
    <w:tmpl w:val="E43A1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D43EE"/>
    <w:multiLevelType w:val="hybridMultilevel"/>
    <w:tmpl w:val="7C9A9D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4011C"/>
    <w:multiLevelType w:val="hybridMultilevel"/>
    <w:tmpl w:val="113A5C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B91469"/>
    <w:multiLevelType w:val="hybridMultilevel"/>
    <w:tmpl w:val="7C9A9D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905A26"/>
    <w:multiLevelType w:val="hybridMultilevel"/>
    <w:tmpl w:val="EAF0C06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B72138"/>
    <w:multiLevelType w:val="hybridMultilevel"/>
    <w:tmpl w:val="B3AC8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F117F0"/>
    <w:multiLevelType w:val="hybridMultilevel"/>
    <w:tmpl w:val="4F9A18C4"/>
    <w:lvl w:ilvl="0" w:tplc="041A000F">
      <w:start w:val="1"/>
      <w:numFmt w:val="decimal"/>
      <w:lvlText w:val="%1."/>
      <w:lvlJc w:val="left"/>
      <w:pPr>
        <w:ind w:left="1429" w:hanging="360"/>
      </w:pPr>
      <w:rPr>
        <w:rFonts w:hint="default"/>
      </w:rPr>
    </w:lvl>
    <w:lvl w:ilvl="1" w:tplc="041A0003" w:tentative="1">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22553F38"/>
    <w:multiLevelType w:val="hybridMultilevel"/>
    <w:tmpl w:val="8A3C8718"/>
    <w:lvl w:ilvl="0" w:tplc="DA3474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67037A"/>
    <w:multiLevelType w:val="hybridMultilevel"/>
    <w:tmpl w:val="2AD0F5CA"/>
    <w:lvl w:ilvl="0" w:tplc="61928E1C">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29B445D"/>
    <w:multiLevelType w:val="hybridMultilevel"/>
    <w:tmpl w:val="709A2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9652D5"/>
    <w:multiLevelType w:val="hybridMultilevel"/>
    <w:tmpl w:val="057827D2"/>
    <w:lvl w:ilvl="0" w:tplc="F50C56EC">
      <w:start w:val="3"/>
      <w:numFmt w:val="decimal"/>
      <w:lvlText w:val="%1."/>
      <w:lvlJc w:val="left"/>
      <w:pPr>
        <w:ind w:left="1070" w:hanging="360"/>
      </w:pPr>
      <w:rPr>
        <w:rFont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5BF49F1"/>
    <w:multiLevelType w:val="hybridMultilevel"/>
    <w:tmpl w:val="EAF0C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C258AD"/>
    <w:multiLevelType w:val="hybridMultilevel"/>
    <w:tmpl w:val="7814017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15:restartNumberingAfterBreak="0">
    <w:nsid w:val="30154823"/>
    <w:multiLevelType w:val="hybridMultilevel"/>
    <w:tmpl w:val="A2065882"/>
    <w:lvl w:ilvl="0" w:tplc="0409000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310B3244"/>
    <w:multiLevelType w:val="hybridMultilevel"/>
    <w:tmpl w:val="113A5C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D3664C"/>
    <w:multiLevelType w:val="hybridMultilevel"/>
    <w:tmpl w:val="4DB0D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D445F"/>
    <w:multiLevelType w:val="hybridMultilevel"/>
    <w:tmpl w:val="E43A1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27B1F"/>
    <w:multiLevelType w:val="hybridMultilevel"/>
    <w:tmpl w:val="9B6C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F61941"/>
    <w:multiLevelType w:val="hybridMultilevel"/>
    <w:tmpl w:val="15F4889A"/>
    <w:lvl w:ilvl="0" w:tplc="00000004">
      <w:numFmt w:val="bullet"/>
      <w:lvlText w:val="-"/>
      <w:lvlJc w:val="left"/>
      <w:pPr>
        <w:ind w:left="720" w:hanging="360"/>
      </w:pPr>
      <w:rPr>
        <w:rFonts w:ascii="Liberation Serif" w:hAnsi="Liberation Serif" w:hint="default"/>
        <w:sz w:val="24"/>
        <w:lang w:val="it-I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EAD2512"/>
    <w:multiLevelType w:val="hybridMultilevel"/>
    <w:tmpl w:val="9B6C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B44A78"/>
    <w:multiLevelType w:val="hybridMultilevel"/>
    <w:tmpl w:val="6862D988"/>
    <w:lvl w:ilvl="0" w:tplc="FBA2435A">
      <w:start w:val="1"/>
      <w:numFmt w:val="decimal"/>
      <w:lvlText w:val="(%1)"/>
      <w:lvlJc w:val="left"/>
      <w:pPr>
        <w:ind w:left="107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E4634F"/>
    <w:multiLevelType w:val="singleLevel"/>
    <w:tmpl w:val="8F321142"/>
    <w:lvl w:ilvl="0">
      <w:start w:val="1"/>
      <w:numFmt w:val="lowerLetter"/>
      <w:lvlText w:val="%1)"/>
      <w:lvlJc w:val="left"/>
      <w:pPr>
        <w:tabs>
          <w:tab w:val="num" w:pos="360"/>
        </w:tabs>
        <w:ind w:left="360" w:hanging="360"/>
      </w:pPr>
      <w:rPr>
        <w:rFonts w:hint="default"/>
        <w:color w:val="auto"/>
      </w:rPr>
    </w:lvl>
  </w:abstractNum>
  <w:abstractNum w:abstractNumId="28" w15:restartNumberingAfterBreak="0">
    <w:nsid w:val="41243565"/>
    <w:multiLevelType w:val="hybridMultilevel"/>
    <w:tmpl w:val="EAF0C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726A1A"/>
    <w:multiLevelType w:val="hybridMultilevel"/>
    <w:tmpl w:val="709A2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73A2C"/>
    <w:multiLevelType w:val="hybridMultilevel"/>
    <w:tmpl w:val="EAF0C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E625BB"/>
    <w:multiLevelType w:val="hybridMultilevel"/>
    <w:tmpl w:val="E9F88FE4"/>
    <w:lvl w:ilvl="0" w:tplc="8E00255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2E5064"/>
    <w:multiLevelType w:val="hybridMultilevel"/>
    <w:tmpl w:val="E0384F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D922AD"/>
    <w:multiLevelType w:val="hybridMultilevel"/>
    <w:tmpl w:val="EAF0C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F111AE"/>
    <w:multiLevelType w:val="hybridMultilevel"/>
    <w:tmpl w:val="CFE29DDA"/>
    <w:lvl w:ilvl="0" w:tplc="BE7E751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0B5035B"/>
    <w:multiLevelType w:val="hybridMultilevel"/>
    <w:tmpl w:val="B484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783143"/>
    <w:multiLevelType w:val="hybridMultilevel"/>
    <w:tmpl w:val="B3AC8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9A27ED"/>
    <w:multiLevelType w:val="hybridMultilevel"/>
    <w:tmpl w:val="9D54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F05647"/>
    <w:multiLevelType w:val="hybridMultilevel"/>
    <w:tmpl w:val="2DD4A0DE"/>
    <w:lvl w:ilvl="0" w:tplc="0BDC69C6">
      <w:start w:val="12"/>
      <w:numFmt w:val="decimal"/>
      <w:lvlText w:val="(%1)"/>
      <w:lvlJc w:val="left"/>
      <w:pPr>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C5E4B61"/>
    <w:multiLevelType w:val="hybridMultilevel"/>
    <w:tmpl w:val="8A3C8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CC69A9"/>
    <w:multiLevelType w:val="hybridMultilevel"/>
    <w:tmpl w:val="EAF0C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136C5C"/>
    <w:multiLevelType w:val="hybridMultilevel"/>
    <w:tmpl w:val="9D54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4268DF"/>
    <w:multiLevelType w:val="hybridMultilevel"/>
    <w:tmpl w:val="E7E82FFA"/>
    <w:lvl w:ilvl="0" w:tplc="1E08810C">
      <w:start w:val="4"/>
      <w:numFmt w:val="decimal"/>
      <w:lvlText w:val="Članak %1."/>
      <w:lvlJc w:val="left"/>
      <w:rPr>
        <w:rFonts w:ascii="Calibri Light" w:hAnsi="Calibri Light" w:cs="Calibri Light" w:hint="default"/>
        <w:b/>
        <w:i w:val="0"/>
        <w:caps w:val="0"/>
        <w:sz w:val="26"/>
        <w:szCs w:val="26"/>
      </w:rPr>
    </w:lvl>
    <w:lvl w:ilvl="1" w:tplc="10090003">
      <w:start w:val="1"/>
      <w:numFmt w:val="bullet"/>
      <w:lvlText w:val="o"/>
      <w:lvlJc w:val="left"/>
      <w:pPr>
        <w:tabs>
          <w:tab w:val="num" w:pos="1440"/>
        </w:tabs>
        <w:ind w:left="1440" w:hanging="360"/>
      </w:pPr>
      <w:rPr>
        <w:rFonts w:ascii="Courier New" w:hAnsi="Courier New" w:cs="Courier New" w:hint="default"/>
        <w:b/>
        <w:i w:val="0"/>
        <w:caps w:val="0"/>
      </w:rPr>
    </w:lvl>
    <w:lvl w:ilvl="2" w:tplc="6718A328">
      <w:start w:val="3"/>
      <w:numFmt w:val="decimal"/>
      <w:lvlText w:val="(%3)"/>
      <w:lvlJc w:val="left"/>
      <w:pPr>
        <w:ind w:left="0" w:firstLine="0"/>
      </w:pPr>
      <w:rPr>
        <w:rFonts w:hint="default"/>
      </w:rPr>
    </w:lvl>
    <w:lvl w:ilvl="3" w:tplc="2188C166">
      <w:start w:val="1"/>
      <w:numFmt w:val="decimal"/>
      <w:lvlText w:val="%4."/>
      <w:lvlJc w:val="left"/>
      <w:pPr>
        <w:ind w:left="2880" w:hanging="360"/>
      </w:pPr>
      <w:rPr>
        <w:rFonts w:hint="default"/>
      </w:rPr>
    </w:lvl>
    <w:lvl w:ilvl="4" w:tplc="DA300DB6">
      <w:start w:val="1"/>
      <w:numFmt w:val="lowerLetter"/>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19C5E8D"/>
    <w:multiLevelType w:val="hybridMultilevel"/>
    <w:tmpl w:val="22D0FB3A"/>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44" w15:restartNumberingAfterBreak="0">
    <w:nsid w:val="634A5629"/>
    <w:multiLevelType w:val="hybridMultilevel"/>
    <w:tmpl w:val="6BB2F38C"/>
    <w:lvl w:ilvl="0" w:tplc="FFFFFFFF">
      <w:numFmt w:val="bullet"/>
      <w:lvlText w:val="-"/>
      <w:lvlJc w:val="left"/>
      <w:pPr>
        <w:ind w:left="720" w:hanging="360"/>
      </w:pPr>
      <w:rPr>
        <w:rFont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5343E85"/>
    <w:multiLevelType w:val="hybridMultilevel"/>
    <w:tmpl w:val="6A000F2E"/>
    <w:lvl w:ilvl="0" w:tplc="06AC622C">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6" w15:restartNumberingAfterBreak="0">
    <w:nsid w:val="6B765E32"/>
    <w:multiLevelType w:val="hybridMultilevel"/>
    <w:tmpl w:val="9D54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851F28"/>
    <w:multiLevelType w:val="hybridMultilevel"/>
    <w:tmpl w:val="167A895A"/>
    <w:lvl w:ilvl="0" w:tplc="61928E1C">
      <w:start w:val="1"/>
      <w:numFmt w:val="bullet"/>
      <w:lvlText w:val="-"/>
      <w:lvlJc w:val="left"/>
      <w:pPr>
        <w:ind w:left="1429" w:hanging="360"/>
      </w:pPr>
      <w:rPr>
        <w:rFonts w:ascii="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8" w15:restartNumberingAfterBreak="0">
    <w:nsid w:val="6ECF5D4B"/>
    <w:multiLevelType w:val="hybridMultilevel"/>
    <w:tmpl w:val="05087A5C"/>
    <w:lvl w:ilvl="0" w:tplc="0409000F">
      <w:start w:val="1"/>
      <w:numFmt w:val="decimal"/>
      <w:lvlText w:val="%1."/>
      <w:lvlJc w:val="left"/>
      <w:pPr>
        <w:ind w:left="1070" w:hanging="360"/>
      </w:pPr>
      <w:rPr>
        <w:strike w:val="0"/>
        <w:color w:val="auto"/>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49" w15:restartNumberingAfterBreak="0">
    <w:nsid w:val="6EF02FAA"/>
    <w:multiLevelType w:val="hybridMultilevel"/>
    <w:tmpl w:val="CCF2E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F60797B"/>
    <w:multiLevelType w:val="hybridMultilevel"/>
    <w:tmpl w:val="91B69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FFE2BA3"/>
    <w:multiLevelType w:val="hybridMultilevel"/>
    <w:tmpl w:val="B51EE9D0"/>
    <w:lvl w:ilvl="0" w:tplc="BE7E751A">
      <w:start w:val="2"/>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2" w15:restartNumberingAfterBreak="0">
    <w:nsid w:val="704560AD"/>
    <w:multiLevelType w:val="hybridMultilevel"/>
    <w:tmpl w:val="4DB0D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441E50"/>
    <w:multiLevelType w:val="hybridMultilevel"/>
    <w:tmpl w:val="053E85DE"/>
    <w:lvl w:ilvl="0" w:tplc="3F0C30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1756E73"/>
    <w:multiLevelType w:val="hybridMultilevel"/>
    <w:tmpl w:val="B484C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0A3B66"/>
    <w:multiLevelType w:val="hybridMultilevel"/>
    <w:tmpl w:val="6862D9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D381D41"/>
    <w:multiLevelType w:val="hybridMultilevel"/>
    <w:tmpl w:val="8A3C8718"/>
    <w:lvl w:ilvl="0" w:tplc="DA3474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FB339AA"/>
    <w:multiLevelType w:val="hybridMultilevel"/>
    <w:tmpl w:val="709A2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0125986">
    <w:abstractNumId w:val="56"/>
  </w:num>
  <w:num w:numId="2" w16cid:durableId="2105031761">
    <w:abstractNumId w:val="13"/>
  </w:num>
  <w:num w:numId="3" w16cid:durableId="2098012613">
    <w:abstractNumId w:val="26"/>
  </w:num>
  <w:num w:numId="4" w16cid:durableId="1535339401">
    <w:abstractNumId w:val="55"/>
  </w:num>
  <w:num w:numId="5" w16cid:durableId="1345861602">
    <w:abstractNumId w:val="39"/>
  </w:num>
  <w:num w:numId="6" w16cid:durableId="829297734">
    <w:abstractNumId w:val="31"/>
  </w:num>
  <w:num w:numId="7" w16cid:durableId="592708904">
    <w:abstractNumId w:val="42"/>
  </w:num>
  <w:num w:numId="8" w16cid:durableId="390813312">
    <w:abstractNumId w:val="33"/>
  </w:num>
  <w:num w:numId="9" w16cid:durableId="1999073802">
    <w:abstractNumId w:val="18"/>
  </w:num>
  <w:num w:numId="10" w16cid:durableId="1740983897">
    <w:abstractNumId w:val="51"/>
  </w:num>
  <w:num w:numId="11" w16cid:durableId="1180008248">
    <w:abstractNumId w:val="28"/>
  </w:num>
  <w:num w:numId="12" w16cid:durableId="1490904949">
    <w:abstractNumId w:val="30"/>
  </w:num>
  <w:num w:numId="13" w16cid:durableId="1605847892">
    <w:abstractNumId w:val="10"/>
  </w:num>
  <w:num w:numId="14" w16cid:durableId="604726535">
    <w:abstractNumId w:val="6"/>
  </w:num>
  <w:num w:numId="15" w16cid:durableId="474420627">
    <w:abstractNumId w:val="14"/>
  </w:num>
  <w:num w:numId="16" w16cid:durableId="1718360615">
    <w:abstractNumId w:val="43"/>
  </w:num>
  <w:num w:numId="17" w16cid:durableId="981468407">
    <w:abstractNumId w:val="40"/>
  </w:num>
  <w:num w:numId="18" w16cid:durableId="1545143360">
    <w:abstractNumId w:val="15"/>
  </w:num>
  <w:num w:numId="19" w16cid:durableId="665550430">
    <w:abstractNumId w:val="22"/>
  </w:num>
  <w:num w:numId="20" w16cid:durableId="59905142">
    <w:abstractNumId w:val="0"/>
  </w:num>
  <w:num w:numId="21" w16cid:durableId="1763868228">
    <w:abstractNumId w:val="57"/>
  </w:num>
  <w:num w:numId="22" w16cid:durableId="404959226">
    <w:abstractNumId w:val="11"/>
  </w:num>
  <w:num w:numId="23" w16cid:durableId="1424766584">
    <w:abstractNumId w:val="25"/>
  </w:num>
  <w:num w:numId="24" w16cid:durableId="1163666173">
    <w:abstractNumId w:val="32"/>
  </w:num>
  <w:num w:numId="25" w16cid:durableId="1573854385">
    <w:abstractNumId w:val="16"/>
  </w:num>
  <w:num w:numId="26" w16cid:durableId="1954095871">
    <w:abstractNumId w:val="47"/>
  </w:num>
  <w:num w:numId="27" w16cid:durableId="1328749044">
    <w:abstractNumId w:val="27"/>
  </w:num>
  <w:num w:numId="28" w16cid:durableId="1450778729">
    <w:abstractNumId w:val="19"/>
  </w:num>
  <w:num w:numId="29" w16cid:durableId="32585260">
    <w:abstractNumId w:val="48"/>
  </w:num>
  <w:num w:numId="30" w16cid:durableId="306596104">
    <w:abstractNumId w:val="36"/>
  </w:num>
  <w:num w:numId="31" w16cid:durableId="1638098095">
    <w:abstractNumId w:val="17"/>
  </w:num>
  <w:num w:numId="32" w16cid:durableId="140537624">
    <w:abstractNumId w:val="3"/>
  </w:num>
  <w:num w:numId="33" w16cid:durableId="435641494">
    <w:abstractNumId w:val="23"/>
  </w:num>
  <w:num w:numId="34" w16cid:durableId="482740280">
    <w:abstractNumId w:val="20"/>
  </w:num>
  <w:num w:numId="35" w16cid:durableId="703135977">
    <w:abstractNumId w:val="34"/>
  </w:num>
  <w:num w:numId="36" w16cid:durableId="949894687">
    <w:abstractNumId w:val="29"/>
  </w:num>
  <w:num w:numId="37" w16cid:durableId="1886865522">
    <w:abstractNumId w:val="46"/>
  </w:num>
  <w:num w:numId="38" w16cid:durableId="1011418855">
    <w:abstractNumId w:val="8"/>
  </w:num>
  <w:num w:numId="39" w16cid:durableId="593249565">
    <w:abstractNumId w:val="9"/>
  </w:num>
  <w:num w:numId="40" w16cid:durableId="1179151985">
    <w:abstractNumId w:val="53"/>
  </w:num>
  <w:num w:numId="41" w16cid:durableId="660816047">
    <w:abstractNumId w:val="1"/>
  </w:num>
  <w:num w:numId="42" w16cid:durableId="991635363">
    <w:abstractNumId w:val="5"/>
  </w:num>
  <w:num w:numId="43" w16cid:durableId="386346631">
    <w:abstractNumId w:val="2"/>
  </w:num>
  <w:num w:numId="44" w16cid:durableId="94329142">
    <w:abstractNumId w:val="54"/>
  </w:num>
  <w:num w:numId="45" w16cid:durableId="1301499042">
    <w:abstractNumId w:val="7"/>
  </w:num>
  <w:num w:numId="46" w16cid:durableId="219367872">
    <w:abstractNumId w:val="52"/>
  </w:num>
  <w:num w:numId="47" w16cid:durableId="1958564642">
    <w:abstractNumId w:val="35"/>
  </w:num>
  <w:num w:numId="48" w16cid:durableId="1537623601">
    <w:abstractNumId w:val="49"/>
  </w:num>
  <w:num w:numId="49" w16cid:durableId="928196198">
    <w:abstractNumId w:val="21"/>
  </w:num>
  <w:num w:numId="50" w16cid:durableId="950745217">
    <w:abstractNumId w:val="50"/>
  </w:num>
  <w:num w:numId="51" w16cid:durableId="1311592643">
    <w:abstractNumId w:val="41"/>
  </w:num>
  <w:num w:numId="52" w16cid:durableId="1642885778">
    <w:abstractNumId w:val="44"/>
  </w:num>
  <w:num w:numId="53" w16cid:durableId="1905872414">
    <w:abstractNumId w:val="37"/>
  </w:num>
  <w:num w:numId="54" w16cid:durableId="2013339466">
    <w:abstractNumId w:val="4"/>
  </w:num>
  <w:num w:numId="55" w16cid:durableId="1234970276">
    <w:abstractNumId w:val="12"/>
  </w:num>
  <w:num w:numId="56" w16cid:durableId="439644586">
    <w:abstractNumId w:val="45"/>
  </w:num>
  <w:num w:numId="57" w16cid:durableId="909269200">
    <w:abstractNumId w:val="38"/>
  </w:num>
  <w:num w:numId="58" w16cid:durableId="192526406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45"/>
    <w:rsid w:val="00000B39"/>
    <w:rsid w:val="00026712"/>
    <w:rsid w:val="0005733C"/>
    <w:rsid w:val="00075BDB"/>
    <w:rsid w:val="00097F84"/>
    <w:rsid w:val="000A3AE2"/>
    <w:rsid w:val="000D7A5A"/>
    <w:rsid w:val="000F0ECD"/>
    <w:rsid w:val="000F35A2"/>
    <w:rsid w:val="001355EA"/>
    <w:rsid w:val="001445AC"/>
    <w:rsid w:val="00167ADC"/>
    <w:rsid w:val="00177E2B"/>
    <w:rsid w:val="0018299D"/>
    <w:rsid w:val="001B1F8A"/>
    <w:rsid w:val="001B4C6E"/>
    <w:rsid w:val="0022720B"/>
    <w:rsid w:val="00255E26"/>
    <w:rsid w:val="00262588"/>
    <w:rsid w:val="00276AE4"/>
    <w:rsid w:val="00293BD9"/>
    <w:rsid w:val="002B6D81"/>
    <w:rsid w:val="002F19FD"/>
    <w:rsid w:val="00307CA6"/>
    <w:rsid w:val="0032333D"/>
    <w:rsid w:val="003325F6"/>
    <w:rsid w:val="00352940"/>
    <w:rsid w:val="00356099"/>
    <w:rsid w:val="003729E0"/>
    <w:rsid w:val="00374DA4"/>
    <w:rsid w:val="003776EB"/>
    <w:rsid w:val="003A2996"/>
    <w:rsid w:val="003B0AE0"/>
    <w:rsid w:val="003D1777"/>
    <w:rsid w:val="003F3C3D"/>
    <w:rsid w:val="003F50CE"/>
    <w:rsid w:val="00411D74"/>
    <w:rsid w:val="00415310"/>
    <w:rsid w:val="00457655"/>
    <w:rsid w:val="00472422"/>
    <w:rsid w:val="00472998"/>
    <w:rsid w:val="00473AEF"/>
    <w:rsid w:val="004A62F7"/>
    <w:rsid w:val="004A6E24"/>
    <w:rsid w:val="004C3B71"/>
    <w:rsid w:val="00502C1B"/>
    <w:rsid w:val="00506033"/>
    <w:rsid w:val="0051137A"/>
    <w:rsid w:val="005354CD"/>
    <w:rsid w:val="00553EEF"/>
    <w:rsid w:val="005658A4"/>
    <w:rsid w:val="00571C12"/>
    <w:rsid w:val="00577BCF"/>
    <w:rsid w:val="0058134F"/>
    <w:rsid w:val="005A2BEA"/>
    <w:rsid w:val="005B2490"/>
    <w:rsid w:val="005C6C49"/>
    <w:rsid w:val="006023AC"/>
    <w:rsid w:val="00617045"/>
    <w:rsid w:val="00634C08"/>
    <w:rsid w:val="00634DD3"/>
    <w:rsid w:val="00665147"/>
    <w:rsid w:val="00682117"/>
    <w:rsid w:val="006B6F09"/>
    <w:rsid w:val="006B7165"/>
    <w:rsid w:val="007021D0"/>
    <w:rsid w:val="00706A9E"/>
    <w:rsid w:val="00750105"/>
    <w:rsid w:val="00765D8B"/>
    <w:rsid w:val="00776F59"/>
    <w:rsid w:val="007817D7"/>
    <w:rsid w:val="00792944"/>
    <w:rsid w:val="007949CA"/>
    <w:rsid w:val="007972AB"/>
    <w:rsid w:val="007E3A06"/>
    <w:rsid w:val="008135AA"/>
    <w:rsid w:val="00837258"/>
    <w:rsid w:val="00842899"/>
    <w:rsid w:val="00850888"/>
    <w:rsid w:val="00863A9F"/>
    <w:rsid w:val="008700E3"/>
    <w:rsid w:val="008870DC"/>
    <w:rsid w:val="0089444D"/>
    <w:rsid w:val="008C6950"/>
    <w:rsid w:val="008E2160"/>
    <w:rsid w:val="008E4FA5"/>
    <w:rsid w:val="009248DA"/>
    <w:rsid w:val="00981EAB"/>
    <w:rsid w:val="009C5A34"/>
    <w:rsid w:val="00A02629"/>
    <w:rsid w:val="00A033B2"/>
    <w:rsid w:val="00A05A67"/>
    <w:rsid w:val="00A2420C"/>
    <w:rsid w:val="00A35480"/>
    <w:rsid w:val="00A90D5F"/>
    <w:rsid w:val="00AB6D5F"/>
    <w:rsid w:val="00AD114C"/>
    <w:rsid w:val="00AD6BD7"/>
    <w:rsid w:val="00AE1781"/>
    <w:rsid w:val="00AE7C1F"/>
    <w:rsid w:val="00AF5576"/>
    <w:rsid w:val="00B00AD8"/>
    <w:rsid w:val="00B01F1F"/>
    <w:rsid w:val="00B54767"/>
    <w:rsid w:val="00B602DF"/>
    <w:rsid w:val="00B62E28"/>
    <w:rsid w:val="00B721BF"/>
    <w:rsid w:val="00B751D1"/>
    <w:rsid w:val="00BA2826"/>
    <w:rsid w:val="00BA3B0F"/>
    <w:rsid w:val="00BB648D"/>
    <w:rsid w:val="00BC4C14"/>
    <w:rsid w:val="00C16E97"/>
    <w:rsid w:val="00C2069C"/>
    <w:rsid w:val="00C325BE"/>
    <w:rsid w:val="00C33A06"/>
    <w:rsid w:val="00C7045E"/>
    <w:rsid w:val="00C75CAF"/>
    <w:rsid w:val="00CA10D1"/>
    <w:rsid w:val="00CB3AFC"/>
    <w:rsid w:val="00CC4D35"/>
    <w:rsid w:val="00CF03F3"/>
    <w:rsid w:val="00D12521"/>
    <w:rsid w:val="00D422CA"/>
    <w:rsid w:val="00D80A80"/>
    <w:rsid w:val="00DF2FC8"/>
    <w:rsid w:val="00E128CC"/>
    <w:rsid w:val="00E26B70"/>
    <w:rsid w:val="00E27789"/>
    <w:rsid w:val="00E738BF"/>
    <w:rsid w:val="00E76629"/>
    <w:rsid w:val="00E77805"/>
    <w:rsid w:val="00E93A78"/>
    <w:rsid w:val="00EA0B4C"/>
    <w:rsid w:val="00EA3DCC"/>
    <w:rsid w:val="00EA573A"/>
    <w:rsid w:val="00EB0865"/>
    <w:rsid w:val="00EE29D9"/>
    <w:rsid w:val="00F07027"/>
    <w:rsid w:val="00F613A4"/>
    <w:rsid w:val="00F61F61"/>
    <w:rsid w:val="00F64511"/>
    <w:rsid w:val="00F84C3D"/>
    <w:rsid w:val="00F90C9F"/>
    <w:rsid w:val="00F9327F"/>
    <w:rsid w:val="00FA6825"/>
    <w:rsid w:val="00FA7C6E"/>
    <w:rsid w:val="00FC6B21"/>
    <w:rsid w:val="00FD46F1"/>
    <w:rsid w:val="00FE240D"/>
    <w:rsid w:val="00FF4202"/>
    <w:rsid w:val="00FF7E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5C8C"/>
  <w15:chartTrackingRefBased/>
  <w15:docId w15:val="{11CC6C0E-69B9-42C2-AC20-346466F7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045"/>
    <w:pPr>
      <w:spacing w:after="0" w:line="240" w:lineRule="auto"/>
      <w:jc w:val="center"/>
    </w:pPr>
    <w:rPr>
      <w:rFonts w:ascii="Arial" w:eastAsia="Calibri" w:hAnsi="Arial" w:cs="Times New Roman"/>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70902">
      <w:bodyDiv w:val="1"/>
      <w:marLeft w:val="0"/>
      <w:marRight w:val="0"/>
      <w:marTop w:val="0"/>
      <w:marBottom w:val="0"/>
      <w:divBdr>
        <w:top w:val="none" w:sz="0" w:space="0" w:color="auto"/>
        <w:left w:val="none" w:sz="0" w:space="0" w:color="auto"/>
        <w:bottom w:val="none" w:sz="0" w:space="0" w:color="auto"/>
        <w:right w:val="none" w:sz="0" w:space="0" w:color="auto"/>
      </w:divBdr>
    </w:div>
    <w:div w:id="907685853">
      <w:bodyDiv w:val="1"/>
      <w:marLeft w:val="0"/>
      <w:marRight w:val="0"/>
      <w:marTop w:val="0"/>
      <w:marBottom w:val="0"/>
      <w:divBdr>
        <w:top w:val="none" w:sz="0" w:space="0" w:color="auto"/>
        <w:left w:val="none" w:sz="0" w:space="0" w:color="auto"/>
        <w:bottom w:val="none" w:sz="0" w:space="0" w:color="auto"/>
        <w:right w:val="none" w:sz="0" w:space="0" w:color="auto"/>
      </w:divBdr>
    </w:div>
    <w:div w:id="11933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Peharda</dc:creator>
  <cp:keywords/>
  <dc:description/>
  <cp:lastModifiedBy>Munirka</cp:lastModifiedBy>
  <cp:revision>9</cp:revision>
  <cp:lastPrinted>2023-06-19T11:08:00Z</cp:lastPrinted>
  <dcterms:created xsi:type="dcterms:W3CDTF">2025-02-20T14:21:00Z</dcterms:created>
  <dcterms:modified xsi:type="dcterms:W3CDTF">2025-02-24T11:05:00Z</dcterms:modified>
</cp:coreProperties>
</file>