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D370A" w14:paraId="3716624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55C903" w14:textId="77777777" w:rsidR="004D370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A0D30D0" w14:textId="77777777" w:rsidR="004D370A" w:rsidRDefault="00000000">
            <w:pPr>
              <w:spacing w:after="0" w:line="240" w:lineRule="auto"/>
            </w:pPr>
            <w:r>
              <w:t>34426</w:t>
            </w:r>
          </w:p>
        </w:tc>
      </w:tr>
      <w:tr w:rsidR="004D370A" w14:paraId="44371B0E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0C5C311" w14:textId="77777777" w:rsidR="004D370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DD94BA0" w14:textId="77777777" w:rsidR="004D370A" w:rsidRDefault="00000000">
            <w:pPr>
              <w:spacing w:after="0" w:line="240" w:lineRule="auto"/>
            </w:pPr>
            <w:r>
              <w:t>OPĆINA SVETA NEDELJA</w:t>
            </w:r>
          </w:p>
        </w:tc>
      </w:tr>
      <w:tr w:rsidR="004D370A" w14:paraId="3A1ED23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115D183" w14:textId="77777777" w:rsidR="004D370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D1357E0" w14:textId="77777777" w:rsidR="004D370A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02AD6FD6" w14:textId="77777777" w:rsidR="00EA43CC" w:rsidRPr="00EA43CC" w:rsidRDefault="00000000" w:rsidP="00EA43CC">
      <w:pPr>
        <w:jc w:val="center"/>
      </w:pPr>
      <w:r>
        <w:br/>
      </w:r>
      <w:r w:rsidR="00EA43CC" w:rsidRPr="00EA43CC">
        <w:rPr>
          <w:b/>
          <w:bCs/>
        </w:rPr>
        <w:t>BILJEŠKE UZ FINANCIJSKE IZVJEŠTAJE</w:t>
      </w:r>
    </w:p>
    <w:p w14:paraId="52A81778" w14:textId="77777777" w:rsidR="00EA43CC" w:rsidRPr="00EA43CC" w:rsidRDefault="00EA43CC" w:rsidP="00EA43CC">
      <w:pPr>
        <w:jc w:val="center"/>
      </w:pPr>
      <w:r w:rsidRPr="00EA43CC">
        <w:rPr>
          <w:b/>
          <w:bCs/>
        </w:rPr>
        <w:t>ZA RAZDOBLJE</w:t>
      </w:r>
    </w:p>
    <w:p w14:paraId="15992F50" w14:textId="77777777" w:rsidR="00EA43CC" w:rsidRPr="00EA43CC" w:rsidRDefault="00EA43CC" w:rsidP="00EA43CC">
      <w:pPr>
        <w:jc w:val="center"/>
      </w:pPr>
      <w:r w:rsidRPr="00EA43CC">
        <w:rPr>
          <w:b/>
          <w:bCs/>
        </w:rPr>
        <w:t>I - III 2026.</w:t>
      </w:r>
    </w:p>
    <w:p w14:paraId="30B8DCF1" w14:textId="77777777" w:rsidR="00EA43CC" w:rsidRPr="00EA43CC" w:rsidRDefault="00EA43CC" w:rsidP="00EA43CC"/>
    <w:p w14:paraId="3F00CAF7" w14:textId="77777777" w:rsidR="00EA43CC" w:rsidRPr="00EA43CC" w:rsidRDefault="00EA43CC" w:rsidP="00EA43CC">
      <w:pPr>
        <w:jc w:val="center"/>
      </w:pPr>
      <w:r w:rsidRPr="00EA43CC">
        <w:rPr>
          <w:b/>
          <w:bCs/>
        </w:rPr>
        <w:t>Izvještaj o prihodima i rashodima, primicima i izdacima</w:t>
      </w:r>
    </w:p>
    <w:p w14:paraId="1C772F2A" w14:textId="77777777" w:rsidR="00EA43CC" w:rsidRPr="00EA43CC" w:rsidRDefault="00EA43CC" w:rsidP="00EA43CC">
      <w:pPr>
        <w:jc w:val="center"/>
      </w:pPr>
      <w:r w:rsidRPr="00EA43CC">
        <w:t>Bilješka 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3438"/>
        <w:gridCol w:w="614"/>
        <w:gridCol w:w="1685"/>
        <w:gridCol w:w="1658"/>
        <w:gridCol w:w="806"/>
      </w:tblGrid>
      <w:tr w:rsidR="00EA43CC" w:rsidRPr="00EA43CC" w14:paraId="70ED8438" w14:textId="77777777">
        <w:tc>
          <w:tcPr>
            <w:tcW w:w="0" w:type="auto"/>
            <w:tcBorders>
              <w:top w:val="single" w:sz="12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591209" w14:textId="77777777" w:rsidR="00EA43CC" w:rsidRPr="00EA43CC" w:rsidRDefault="00EA43CC" w:rsidP="00EA43CC">
            <w:r w:rsidRPr="00EA43CC">
              <w:rPr>
                <w:b/>
                <w:bCs/>
              </w:rPr>
              <w:t xml:space="preserve">Račun iz </w:t>
            </w:r>
            <w:proofErr w:type="spellStart"/>
            <w:r w:rsidRPr="00EA43CC">
              <w:rPr>
                <w:b/>
                <w:bCs/>
              </w:rPr>
              <w:t>rač</w:t>
            </w:r>
            <w:proofErr w:type="spellEnd"/>
            <w:r w:rsidRPr="00EA43CC">
              <w:rPr>
                <w:b/>
                <w:bCs/>
              </w:rPr>
              <w:t>. plana</w:t>
            </w:r>
          </w:p>
        </w:tc>
        <w:tc>
          <w:tcPr>
            <w:tcW w:w="0" w:type="auto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15AA74" w14:textId="77777777" w:rsidR="00EA43CC" w:rsidRPr="00EA43CC" w:rsidRDefault="00EA43CC" w:rsidP="00EA43CC">
            <w:r w:rsidRPr="00EA43CC">
              <w:rPr>
                <w:b/>
                <w:bCs/>
              </w:rPr>
              <w:t>Opis stavke</w:t>
            </w:r>
          </w:p>
        </w:tc>
        <w:tc>
          <w:tcPr>
            <w:tcW w:w="0" w:type="auto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38ED0B" w14:textId="77777777" w:rsidR="00EA43CC" w:rsidRPr="00EA43CC" w:rsidRDefault="00EA43CC" w:rsidP="00EA43CC">
            <w:r w:rsidRPr="00EA43CC">
              <w:rPr>
                <w:b/>
                <w:bCs/>
              </w:rPr>
              <w:t>Šifra</w:t>
            </w:r>
          </w:p>
        </w:tc>
        <w:tc>
          <w:tcPr>
            <w:tcW w:w="0" w:type="auto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EAB516" w14:textId="77777777" w:rsidR="00EA43CC" w:rsidRPr="00EA43CC" w:rsidRDefault="00EA43CC" w:rsidP="00EA43CC">
            <w:r w:rsidRPr="00EA43CC">
              <w:rPr>
                <w:b/>
                <w:bCs/>
              </w:rPr>
              <w:t>Ostvareno u izvještajnom razdoblju prethodne godine</w:t>
            </w:r>
          </w:p>
        </w:tc>
        <w:tc>
          <w:tcPr>
            <w:tcW w:w="0" w:type="auto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1CAA9" w14:textId="77777777" w:rsidR="00EA43CC" w:rsidRPr="00EA43CC" w:rsidRDefault="00EA43CC" w:rsidP="00EA43CC">
            <w:r w:rsidRPr="00EA43CC">
              <w:rPr>
                <w:b/>
                <w:bCs/>
              </w:rPr>
              <w:t>Ostvareno u izvještajnom razdoblju tekuće godine</w:t>
            </w:r>
          </w:p>
        </w:tc>
        <w:tc>
          <w:tcPr>
            <w:tcW w:w="0" w:type="auto"/>
            <w:tcBorders>
              <w:top w:val="single" w:sz="12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shd w:val="clear" w:color="auto" w:fill="E7F0F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387BAD" w14:textId="77777777" w:rsidR="00EA43CC" w:rsidRPr="00EA43CC" w:rsidRDefault="00EA43CC" w:rsidP="00EA43CC">
            <w:r w:rsidRPr="00EA43CC">
              <w:rPr>
                <w:b/>
                <w:bCs/>
              </w:rPr>
              <w:t>Indeks (%)</w:t>
            </w:r>
          </w:p>
        </w:tc>
      </w:tr>
      <w:tr w:rsidR="00EA43CC" w:rsidRPr="00EA43CC" w14:paraId="121832FD" w14:textId="77777777">
        <w:trPr>
          <w:trHeight w:val="560"/>
        </w:trPr>
        <w:tc>
          <w:tcPr>
            <w:tcW w:w="0" w:type="auto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F65998" w14:textId="77777777" w:rsidR="00EA43CC" w:rsidRPr="00EA43CC" w:rsidRDefault="00EA43CC" w:rsidP="00EA43CC">
            <w:r w:rsidRPr="00EA43CC">
              <w:t>6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D802CC" w14:textId="77777777" w:rsidR="00EA43CC" w:rsidRPr="00EA43CC" w:rsidRDefault="00EA43CC" w:rsidP="00EA43CC">
            <w:r w:rsidRPr="00EA43CC">
              <w:t>PRIHODI POSLOVANJA (šifre 61+62+63+64+65+66+67+68)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F01923" w14:textId="77777777" w:rsidR="00EA43CC" w:rsidRPr="00EA43CC" w:rsidRDefault="00EA43CC" w:rsidP="00EA43CC">
            <w:r w:rsidRPr="00EA43CC">
              <w:t>6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012310" w14:textId="77777777" w:rsidR="00EA43CC" w:rsidRPr="00EA43CC" w:rsidRDefault="00EA43CC" w:rsidP="00EA43CC">
            <w:r w:rsidRPr="00EA43CC">
              <w:t>2.177.955,74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AB045D" w14:textId="77777777" w:rsidR="00EA43CC" w:rsidRPr="00EA43CC" w:rsidRDefault="00EA43CC" w:rsidP="00EA43CC">
            <w:r w:rsidRPr="00EA43CC">
              <w:t>2.340.009,25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D33EAD" w14:textId="77777777" w:rsidR="00EA43CC" w:rsidRPr="00EA43CC" w:rsidRDefault="00EA43CC" w:rsidP="00EA43CC">
            <w:r w:rsidRPr="00EA43CC">
              <w:t>107,4</w:t>
            </w:r>
          </w:p>
        </w:tc>
      </w:tr>
      <w:tr w:rsidR="00EA43CC" w:rsidRPr="00EA43CC" w14:paraId="4B981738" w14:textId="77777777">
        <w:trPr>
          <w:trHeight w:val="560"/>
        </w:trPr>
        <w:tc>
          <w:tcPr>
            <w:tcW w:w="0" w:type="auto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68D9F8" w14:textId="77777777" w:rsidR="00EA43CC" w:rsidRPr="00EA43CC" w:rsidRDefault="00EA43CC" w:rsidP="00EA43CC">
            <w:r w:rsidRPr="00EA43CC">
              <w:t>3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7ED290" w14:textId="77777777" w:rsidR="00EA43CC" w:rsidRPr="00EA43CC" w:rsidRDefault="00EA43CC" w:rsidP="00EA43CC">
            <w:r w:rsidRPr="00EA43CC">
              <w:t>RASHODI POSLOVANJA (šifre 31+32+34+35+36+37+38)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60C57D" w14:textId="77777777" w:rsidR="00EA43CC" w:rsidRPr="00EA43CC" w:rsidRDefault="00EA43CC" w:rsidP="00EA43CC">
            <w:r w:rsidRPr="00EA43CC">
              <w:t>3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52AD2" w14:textId="77777777" w:rsidR="00EA43CC" w:rsidRPr="00EA43CC" w:rsidRDefault="00EA43CC" w:rsidP="00EA43CC">
            <w:r w:rsidRPr="00EA43CC">
              <w:t>1.339.083,57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88F08" w14:textId="77777777" w:rsidR="00EA43CC" w:rsidRPr="00EA43CC" w:rsidRDefault="00EA43CC" w:rsidP="00EA43CC">
            <w:r w:rsidRPr="00EA43CC">
              <w:t>1.971.774,35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241074" w14:textId="77777777" w:rsidR="00EA43CC" w:rsidRPr="00EA43CC" w:rsidRDefault="00EA43CC" w:rsidP="00EA43CC">
            <w:r w:rsidRPr="00EA43CC">
              <w:t>147,2</w:t>
            </w:r>
          </w:p>
        </w:tc>
      </w:tr>
      <w:tr w:rsidR="00EA43CC" w:rsidRPr="00EA43CC" w14:paraId="24CAF077" w14:textId="77777777">
        <w:trPr>
          <w:trHeight w:val="560"/>
        </w:trPr>
        <w:tc>
          <w:tcPr>
            <w:tcW w:w="0" w:type="auto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BF9A75" w14:textId="77777777" w:rsidR="00EA43CC" w:rsidRPr="00EA43CC" w:rsidRDefault="00EA43CC" w:rsidP="00EA43CC"/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954F8C" w14:textId="77777777" w:rsidR="00EA43CC" w:rsidRPr="00EA43CC" w:rsidRDefault="00EA43CC" w:rsidP="00EA43CC">
            <w:r w:rsidRPr="00EA43CC">
              <w:rPr>
                <w:b/>
                <w:bCs/>
              </w:rPr>
              <w:t>VIŠAK PRIHODA POSLOVANJA (šifre 6-Z005)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198DEB" w14:textId="77777777" w:rsidR="00EA43CC" w:rsidRPr="00EA43CC" w:rsidRDefault="00EA43CC" w:rsidP="00EA43CC">
            <w:r w:rsidRPr="00EA43CC">
              <w:rPr>
                <w:b/>
                <w:bCs/>
              </w:rPr>
              <w:t>X001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6644F6" w14:textId="77777777" w:rsidR="00EA43CC" w:rsidRPr="00EA43CC" w:rsidRDefault="00EA43CC" w:rsidP="00EA43CC">
            <w:r w:rsidRPr="00EA43CC">
              <w:rPr>
                <w:b/>
                <w:bCs/>
              </w:rPr>
              <w:t>838.872,17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709457" w14:textId="77777777" w:rsidR="00EA43CC" w:rsidRPr="00EA43CC" w:rsidRDefault="00EA43CC" w:rsidP="00EA43CC">
            <w:r w:rsidRPr="00EA43CC">
              <w:rPr>
                <w:b/>
                <w:bCs/>
              </w:rPr>
              <w:t>368.234,90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7BAEC" w14:textId="77777777" w:rsidR="00EA43CC" w:rsidRPr="00EA43CC" w:rsidRDefault="00EA43CC" w:rsidP="00EA43CC">
            <w:r w:rsidRPr="00EA43CC">
              <w:rPr>
                <w:b/>
                <w:bCs/>
              </w:rPr>
              <w:t>43,9</w:t>
            </w:r>
          </w:p>
        </w:tc>
      </w:tr>
      <w:tr w:rsidR="00EA43CC" w:rsidRPr="00EA43CC" w14:paraId="6A3B06BC" w14:textId="77777777">
        <w:trPr>
          <w:trHeight w:val="560"/>
        </w:trPr>
        <w:tc>
          <w:tcPr>
            <w:tcW w:w="0" w:type="auto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877BB1B" w14:textId="77777777" w:rsidR="00EA43CC" w:rsidRPr="00EA43CC" w:rsidRDefault="00EA43CC" w:rsidP="00EA43CC">
            <w:r w:rsidRPr="00EA43CC">
              <w:t>7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51C54A" w14:textId="77777777" w:rsidR="00EA43CC" w:rsidRPr="00EA43CC" w:rsidRDefault="00EA43CC" w:rsidP="00EA43CC">
            <w:r w:rsidRPr="00EA43CC">
              <w:t>Prihodi od prodaje nefinancijske imovine (šifre 71+72+73+74)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0A707E" w14:textId="77777777" w:rsidR="00EA43CC" w:rsidRPr="00EA43CC" w:rsidRDefault="00EA43CC" w:rsidP="00EA43CC">
            <w:r w:rsidRPr="00EA43CC">
              <w:t>7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8A459F" w14:textId="77777777" w:rsidR="00EA43CC" w:rsidRPr="00EA43CC" w:rsidRDefault="00EA43CC" w:rsidP="00EA43CC">
            <w:r w:rsidRPr="00EA43CC">
              <w:t>589,50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9DD947" w14:textId="77777777" w:rsidR="00EA43CC" w:rsidRPr="00EA43CC" w:rsidRDefault="00EA43CC" w:rsidP="00EA43CC">
            <w:r w:rsidRPr="00EA43CC">
              <w:t>0,00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A53DA6" w14:textId="77777777" w:rsidR="00EA43CC" w:rsidRPr="00EA43CC" w:rsidRDefault="00EA43CC" w:rsidP="00EA43CC">
            <w:r w:rsidRPr="00EA43CC">
              <w:t>0</w:t>
            </w:r>
          </w:p>
        </w:tc>
      </w:tr>
      <w:tr w:rsidR="00EA43CC" w:rsidRPr="00EA43CC" w14:paraId="176A447E" w14:textId="77777777">
        <w:trPr>
          <w:trHeight w:val="560"/>
        </w:trPr>
        <w:tc>
          <w:tcPr>
            <w:tcW w:w="0" w:type="auto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7E4DC2" w14:textId="77777777" w:rsidR="00EA43CC" w:rsidRPr="00EA43CC" w:rsidRDefault="00EA43CC" w:rsidP="00EA43CC">
            <w:r w:rsidRPr="00EA43CC">
              <w:t>4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7A0829" w14:textId="77777777" w:rsidR="00EA43CC" w:rsidRPr="00EA43CC" w:rsidRDefault="00EA43CC" w:rsidP="00EA43CC">
            <w:r w:rsidRPr="00EA43CC">
              <w:t>Rashodi za nabavu nefinancijske imovine (šifre 41+42+43+44+45)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97C9F6" w14:textId="77777777" w:rsidR="00EA43CC" w:rsidRPr="00EA43CC" w:rsidRDefault="00EA43CC" w:rsidP="00EA43CC">
            <w:r w:rsidRPr="00EA43CC">
              <w:t>4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BBDA1" w14:textId="77777777" w:rsidR="00EA43CC" w:rsidRPr="00EA43CC" w:rsidRDefault="00EA43CC" w:rsidP="00EA43CC">
            <w:r w:rsidRPr="00EA43CC">
              <w:t>67.096,98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6AC79" w14:textId="77777777" w:rsidR="00EA43CC" w:rsidRPr="00EA43CC" w:rsidRDefault="00EA43CC" w:rsidP="00EA43CC">
            <w:r w:rsidRPr="00EA43CC">
              <w:t>38.199,80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E34F69" w14:textId="77777777" w:rsidR="00EA43CC" w:rsidRPr="00EA43CC" w:rsidRDefault="00EA43CC" w:rsidP="00EA43CC">
            <w:r w:rsidRPr="00EA43CC">
              <w:t>56,9</w:t>
            </w:r>
          </w:p>
        </w:tc>
      </w:tr>
      <w:tr w:rsidR="00EA43CC" w:rsidRPr="00EA43CC" w14:paraId="548166B1" w14:textId="77777777">
        <w:trPr>
          <w:trHeight w:val="560"/>
        </w:trPr>
        <w:tc>
          <w:tcPr>
            <w:tcW w:w="0" w:type="auto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D244FA" w14:textId="77777777" w:rsidR="00EA43CC" w:rsidRPr="00EA43CC" w:rsidRDefault="00EA43CC" w:rsidP="00EA43CC"/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D154B" w14:textId="77777777" w:rsidR="00EA43CC" w:rsidRPr="00EA43CC" w:rsidRDefault="00EA43CC" w:rsidP="00EA43CC">
            <w:r w:rsidRPr="00EA43CC">
              <w:rPr>
                <w:b/>
                <w:bCs/>
              </w:rPr>
              <w:t>MANJAK PRIHODA OD NEFINANCIJSKE IMOVINE (šifre 4-7)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16BC5C" w14:textId="77777777" w:rsidR="00EA43CC" w:rsidRPr="00EA43CC" w:rsidRDefault="00EA43CC" w:rsidP="00EA43CC">
            <w:r w:rsidRPr="00EA43CC">
              <w:rPr>
                <w:b/>
                <w:bCs/>
              </w:rPr>
              <w:t>Y002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44CE4B" w14:textId="77777777" w:rsidR="00EA43CC" w:rsidRPr="00EA43CC" w:rsidRDefault="00EA43CC" w:rsidP="00EA43CC">
            <w:r w:rsidRPr="00EA43CC">
              <w:rPr>
                <w:b/>
                <w:bCs/>
              </w:rPr>
              <w:t>66.507,48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AE7EA" w14:textId="77777777" w:rsidR="00EA43CC" w:rsidRPr="00EA43CC" w:rsidRDefault="00EA43CC" w:rsidP="00EA43CC">
            <w:r w:rsidRPr="00EA43CC">
              <w:rPr>
                <w:b/>
                <w:bCs/>
              </w:rPr>
              <w:t>38.199,80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8FDF97" w14:textId="77777777" w:rsidR="00EA43CC" w:rsidRPr="00EA43CC" w:rsidRDefault="00EA43CC" w:rsidP="00EA43CC">
            <w:r w:rsidRPr="00EA43CC">
              <w:rPr>
                <w:b/>
                <w:bCs/>
              </w:rPr>
              <w:t>57,4</w:t>
            </w:r>
          </w:p>
        </w:tc>
      </w:tr>
      <w:tr w:rsidR="00EA43CC" w:rsidRPr="00EA43CC" w14:paraId="0A1139DE" w14:textId="77777777">
        <w:trPr>
          <w:trHeight w:val="560"/>
        </w:trPr>
        <w:tc>
          <w:tcPr>
            <w:tcW w:w="0" w:type="auto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4D6F0B" w14:textId="77777777" w:rsidR="00EA43CC" w:rsidRPr="00EA43CC" w:rsidRDefault="00EA43CC" w:rsidP="00EA43CC">
            <w:r w:rsidRPr="00EA43CC">
              <w:t>8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A9AB33" w14:textId="77777777" w:rsidR="00EA43CC" w:rsidRPr="00EA43CC" w:rsidRDefault="00EA43CC" w:rsidP="00EA43CC">
            <w:r w:rsidRPr="00EA43CC">
              <w:t>Primici od financijske imovine i zaduživanja (šifre 81+82+83+84+85)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1991D5" w14:textId="77777777" w:rsidR="00EA43CC" w:rsidRPr="00EA43CC" w:rsidRDefault="00EA43CC" w:rsidP="00EA43CC">
            <w:r w:rsidRPr="00EA43CC">
              <w:t>8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FC5BBE" w14:textId="77777777" w:rsidR="00EA43CC" w:rsidRPr="00EA43CC" w:rsidRDefault="00EA43CC" w:rsidP="00EA43CC">
            <w:r w:rsidRPr="00EA43CC">
              <w:t>0,00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5846D1" w14:textId="77777777" w:rsidR="00EA43CC" w:rsidRPr="00EA43CC" w:rsidRDefault="00EA43CC" w:rsidP="00EA43CC">
            <w:r w:rsidRPr="00EA43CC">
              <w:t>0,00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A17BA4" w14:textId="77777777" w:rsidR="00EA43CC" w:rsidRPr="00EA43CC" w:rsidRDefault="00EA43CC" w:rsidP="00EA43CC">
            <w:r w:rsidRPr="00EA43CC">
              <w:t>-</w:t>
            </w:r>
          </w:p>
        </w:tc>
      </w:tr>
      <w:tr w:rsidR="00EA43CC" w:rsidRPr="00EA43CC" w14:paraId="0BF94E2B" w14:textId="77777777">
        <w:trPr>
          <w:trHeight w:val="560"/>
        </w:trPr>
        <w:tc>
          <w:tcPr>
            <w:tcW w:w="0" w:type="auto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E5B3B8" w14:textId="77777777" w:rsidR="00EA43CC" w:rsidRPr="00EA43CC" w:rsidRDefault="00EA43CC" w:rsidP="00EA43CC">
            <w:r w:rsidRPr="00EA43CC">
              <w:t>5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2C6AEA" w14:textId="77777777" w:rsidR="00EA43CC" w:rsidRPr="00EA43CC" w:rsidRDefault="00EA43CC" w:rsidP="00EA43CC">
            <w:r w:rsidRPr="00EA43CC">
              <w:t>Izdaci za financijsku imovinu i otplate zajmova (šifre 51+52+53+54+55)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0E8160" w14:textId="77777777" w:rsidR="00EA43CC" w:rsidRPr="00EA43CC" w:rsidRDefault="00EA43CC" w:rsidP="00EA43CC">
            <w:r w:rsidRPr="00EA43CC">
              <w:t>5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862F25" w14:textId="77777777" w:rsidR="00EA43CC" w:rsidRPr="00EA43CC" w:rsidRDefault="00EA43CC" w:rsidP="00EA43CC">
            <w:r w:rsidRPr="00EA43CC">
              <w:t>79.908,76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CB6E2A" w14:textId="77777777" w:rsidR="00EA43CC" w:rsidRPr="00EA43CC" w:rsidRDefault="00EA43CC" w:rsidP="00EA43CC">
            <w:r w:rsidRPr="00EA43CC">
              <w:t>63.358,40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4E2549" w14:textId="77777777" w:rsidR="00EA43CC" w:rsidRPr="00EA43CC" w:rsidRDefault="00EA43CC" w:rsidP="00EA43CC">
            <w:r w:rsidRPr="00EA43CC">
              <w:t>79,3</w:t>
            </w:r>
          </w:p>
        </w:tc>
      </w:tr>
      <w:tr w:rsidR="00EA43CC" w:rsidRPr="00EA43CC" w14:paraId="47CF3AA4" w14:textId="77777777">
        <w:trPr>
          <w:trHeight w:val="560"/>
        </w:trPr>
        <w:tc>
          <w:tcPr>
            <w:tcW w:w="0" w:type="auto"/>
            <w:tcBorders>
              <w:top w:val="single" w:sz="8" w:space="0" w:color="BABABA"/>
              <w:left w:val="single" w:sz="12" w:space="0" w:color="BABAB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3889C8" w14:textId="77777777" w:rsidR="00EA43CC" w:rsidRPr="00EA43CC" w:rsidRDefault="00EA43CC" w:rsidP="00EA43CC"/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0AA667" w14:textId="77777777" w:rsidR="00EA43CC" w:rsidRPr="00EA43CC" w:rsidRDefault="00EA43CC" w:rsidP="00EA43CC">
            <w:r w:rsidRPr="00EA43CC">
              <w:rPr>
                <w:b/>
                <w:bCs/>
              </w:rPr>
              <w:t>MANJAK PRIMITAKA OD FINANCIJSKE IMOVINE I ZADUŽIVANJA (šifre 5-8)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9EBB3A" w14:textId="77777777" w:rsidR="00EA43CC" w:rsidRPr="00EA43CC" w:rsidRDefault="00EA43CC" w:rsidP="00EA43CC">
            <w:r w:rsidRPr="00EA43CC">
              <w:rPr>
                <w:b/>
                <w:bCs/>
              </w:rPr>
              <w:t>Y003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8152A5" w14:textId="77777777" w:rsidR="00EA43CC" w:rsidRPr="00EA43CC" w:rsidRDefault="00EA43CC" w:rsidP="00EA43CC">
            <w:r w:rsidRPr="00EA43CC">
              <w:rPr>
                <w:b/>
                <w:bCs/>
              </w:rPr>
              <w:t>79.908,76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4C7516" w14:textId="77777777" w:rsidR="00EA43CC" w:rsidRPr="00EA43CC" w:rsidRDefault="00EA43CC" w:rsidP="00EA43CC">
            <w:r w:rsidRPr="00EA43CC">
              <w:rPr>
                <w:b/>
                <w:bCs/>
              </w:rPr>
              <w:t>63.358,40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8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348B42" w14:textId="77777777" w:rsidR="00EA43CC" w:rsidRPr="00EA43CC" w:rsidRDefault="00EA43CC" w:rsidP="00EA43CC">
            <w:r w:rsidRPr="00EA43CC">
              <w:rPr>
                <w:b/>
                <w:bCs/>
              </w:rPr>
              <w:t>79,3</w:t>
            </w:r>
          </w:p>
        </w:tc>
      </w:tr>
      <w:tr w:rsidR="00EA43CC" w:rsidRPr="00EA43CC" w14:paraId="1270F2A7" w14:textId="77777777">
        <w:trPr>
          <w:trHeight w:val="560"/>
        </w:trPr>
        <w:tc>
          <w:tcPr>
            <w:tcW w:w="0" w:type="auto"/>
            <w:tcBorders>
              <w:top w:val="single" w:sz="8" w:space="0" w:color="BABABA"/>
              <w:left w:val="single" w:sz="12" w:space="0" w:color="BABAB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099358" w14:textId="77777777" w:rsidR="00EA43CC" w:rsidRPr="00EA43CC" w:rsidRDefault="00EA43CC" w:rsidP="00EA43CC"/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669B25" w14:textId="77777777" w:rsidR="00EA43CC" w:rsidRPr="00EA43CC" w:rsidRDefault="00EA43CC" w:rsidP="00EA43CC">
            <w:r w:rsidRPr="00EA43CC">
              <w:rPr>
                <w:b/>
                <w:bCs/>
              </w:rPr>
              <w:t>VIŠAK PRIHODA I PRIMITAKA (šifre X678-Y345)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5A9DCE" w14:textId="77777777" w:rsidR="00EA43CC" w:rsidRPr="00EA43CC" w:rsidRDefault="00EA43CC" w:rsidP="00EA43CC">
            <w:r w:rsidRPr="00EA43CC">
              <w:rPr>
                <w:b/>
                <w:bCs/>
              </w:rPr>
              <w:t>X005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64A69F" w14:textId="77777777" w:rsidR="00EA43CC" w:rsidRPr="00EA43CC" w:rsidRDefault="00EA43CC" w:rsidP="00EA43CC">
            <w:r w:rsidRPr="00EA43CC">
              <w:rPr>
                <w:b/>
                <w:bCs/>
              </w:rPr>
              <w:t>692.455,93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8" w:space="0" w:color="DADAD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92A35" w14:textId="77777777" w:rsidR="00EA43CC" w:rsidRPr="00EA43CC" w:rsidRDefault="00EA43CC" w:rsidP="00EA43CC">
            <w:r w:rsidRPr="00EA43CC">
              <w:rPr>
                <w:b/>
                <w:bCs/>
              </w:rPr>
              <w:t>266.676,70</w:t>
            </w:r>
          </w:p>
        </w:tc>
        <w:tc>
          <w:tcPr>
            <w:tcW w:w="0" w:type="auto"/>
            <w:tcBorders>
              <w:top w:val="single" w:sz="8" w:space="0" w:color="BABABA"/>
              <w:left w:val="single" w:sz="8" w:space="0" w:color="DADADA"/>
              <w:bottom w:val="single" w:sz="12" w:space="0" w:color="BABABA"/>
              <w:right w:val="single" w:sz="12" w:space="0" w:color="BABABA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B50440" w14:textId="77777777" w:rsidR="00EA43CC" w:rsidRPr="00EA43CC" w:rsidRDefault="00EA43CC" w:rsidP="00EA43CC">
            <w:r w:rsidRPr="00EA43CC">
              <w:rPr>
                <w:b/>
                <w:bCs/>
              </w:rPr>
              <w:t>38,5</w:t>
            </w:r>
          </w:p>
        </w:tc>
      </w:tr>
    </w:tbl>
    <w:p w14:paraId="4B735767" w14:textId="1219BD9F" w:rsidR="004D370A" w:rsidRDefault="004D370A"/>
    <w:p w14:paraId="08F04A6B" w14:textId="5ED73FE1" w:rsidR="004D370A" w:rsidRDefault="002F066C">
      <w:pPr>
        <w:spacing w:after="0"/>
      </w:pPr>
      <w:r>
        <w:rPr>
          <w:b/>
          <w:sz w:val="28"/>
        </w:rPr>
        <w:t xml:space="preserve"> </w:t>
      </w:r>
    </w:p>
    <w:p w14:paraId="0287829D" w14:textId="77777777" w:rsidR="00C7751A" w:rsidRDefault="00000000" w:rsidP="00B1551E">
      <w:pPr>
        <w:spacing w:line="240" w:lineRule="auto"/>
        <w:jc w:val="both"/>
      </w:pPr>
      <w:r>
        <w:t>U razdoblju 01.01.</w:t>
      </w:r>
      <w:r w:rsidR="00F951F2">
        <w:t>2026</w:t>
      </w:r>
      <w:r>
        <w:t xml:space="preserve">. - </w:t>
      </w:r>
      <w:r w:rsidR="00F951F2">
        <w:t>31.03</w:t>
      </w:r>
      <w:r>
        <w:t>.</w:t>
      </w:r>
      <w:r w:rsidR="00F951F2">
        <w:t>2026</w:t>
      </w:r>
      <w:r>
        <w:t xml:space="preserve">. ostvaren je višak prihoda poslovanja u iznosu od </w:t>
      </w:r>
      <w:r w:rsidR="00B1551E">
        <w:t>404.902,47</w:t>
      </w:r>
      <w:r>
        <w:t xml:space="preserve"> EUR. Najznačajnije povećanje prihoda odnosi se na porez na dohodak od </w:t>
      </w:r>
      <w:r w:rsidR="00B1551E">
        <w:t>nesamostalnog rada i naknade za korištenje nefinancijske imovine</w:t>
      </w:r>
      <w:r>
        <w:t xml:space="preserve">. Najznačajnije </w:t>
      </w:r>
      <w:r w:rsidR="00C7751A">
        <w:t>smanjenje</w:t>
      </w:r>
      <w:r>
        <w:t xml:space="preserve"> rashoda odnosi se na usluge tekućeg i investicijskog održavanja</w:t>
      </w:r>
      <w:r w:rsidR="00C7751A">
        <w:t xml:space="preserve"> tijekom 1 kvartala 2026 godine</w:t>
      </w:r>
      <w:r w:rsidR="00B1551E">
        <w:t>.</w:t>
      </w:r>
      <w:r>
        <w:t xml:space="preserve"> Ostvaren je manjak prihoda od nefinancijske imovine u iznosu od </w:t>
      </w:r>
      <w:r w:rsidR="00B1551E">
        <w:t>2.231,25</w:t>
      </w:r>
      <w:r>
        <w:t xml:space="preserve"> EUR. Ostvaren je manjak prihoda od financijske imovine u iznosu </w:t>
      </w:r>
      <w:r w:rsidR="00B1551E">
        <w:t>21.533,17</w:t>
      </w:r>
      <w:r>
        <w:t xml:space="preserve"> EUR koji se odnosi na otplatu kredita HBOR. </w:t>
      </w:r>
    </w:p>
    <w:p w14:paraId="1996A02F" w14:textId="442B7701" w:rsidR="004D370A" w:rsidRPr="009C781D" w:rsidRDefault="00000000" w:rsidP="009C781D">
      <w:pPr>
        <w:pStyle w:val="Naslov1"/>
        <w:jc w:val="center"/>
        <w:rPr>
          <w:rStyle w:val="Naslov1Char"/>
          <w:rFonts w:ascii="Times New Roman" w:hAnsi="Times New Roman" w:cs="Times New Roman"/>
          <w:color w:val="000000" w:themeColor="text1"/>
          <w:sz w:val="28"/>
          <w:szCs w:val="28"/>
        </w:rPr>
      </w:pPr>
      <w:r w:rsidRPr="009C781D">
        <w:rPr>
          <w:rStyle w:val="Naslov1Char"/>
          <w:rFonts w:ascii="Times New Roman" w:hAnsi="Times New Roman" w:cs="Times New Roman"/>
          <w:color w:val="000000" w:themeColor="text1"/>
          <w:sz w:val="28"/>
          <w:szCs w:val="28"/>
        </w:rPr>
        <w:t>Bilješka 2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370A" w14:paraId="6A0A776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BEFA2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4FB69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DB1A7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52A95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F8AF0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22035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370A" w14:paraId="3DE225D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2B42F" w14:textId="1B2CDDA6" w:rsidR="004D37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  <w:r w:rsidR="009272D7"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1730C9" w14:textId="33453DB8" w:rsidR="004D370A" w:rsidRDefault="009272D7">
            <w:pPr>
              <w:keepNext/>
              <w:keepLines/>
              <w:spacing w:after="0" w:line="240" w:lineRule="auto"/>
            </w:pPr>
            <w:r w:rsidRPr="009272D7"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77453" w14:textId="595002BF" w:rsidR="004D37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  <w:r w:rsidR="009272D7"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F65DCE" w14:textId="36E4C3EB" w:rsidR="004D370A" w:rsidRDefault="009272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480.305,04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996E0" w14:textId="761D0378" w:rsidR="004D370A" w:rsidRDefault="009272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574.377,41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E16EC" w14:textId="6841C0D8" w:rsidR="004D370A" w:rsidRDefault="009272D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27D2753C" w14:textId="77777777" w:rsidR="004D370A" w:rsidRPr="009C781D" w:rsidRDefault="004D370A">
      <w:pPr>
        <w:spacing w:after="0"/>
        <w:rPr>
          <w:color w:val="000000" w:themeColor="text1"/>
        </w:rPr>
      </w:pPr>
    </w:p>
    <w:p w14:paraId="4FE84740" w14:textId="77777777" w:rsidR="004D370A" w:rsidRPr="009C781D" w:rsidRDefault="00000000">
      <w:pPr>
        <w:spacing w:line="240" w:lineRule="auto"/>
        <w:jc w:val="both"/>
        <w:rPr>
          <w:color w:val="000000" w:themeColor="text1"/>
        </w:rPr>
      </w:pPr>
      <w:r w:rsidRPr="009C781D">
        <w:rPr>
          <w:color w:val="000000" w:themeColor="text1"/>
        </w:rPr>
        <w:t>Rast prihoda temelji se na povećanom broju prijava najamnina i drugih oblika oporezive imovine, te boljoj naplati.</w:t>
      </w:r>
    </w:p>
    <w:p w14:paraId="1D0254E5" w14:textId="77777777" w:rsidR="004D370A" w:rsidRDefault="004D370A"/>
    <w:p w14:paraId="4FE1FE59" w14:textId="52813D39" w:rsidR="009C781D" w:rsidRPr="009C781D" w:rsidRDefault="00000000">
      <w:pPr>
        <w:keepNext/>
        <w:spacing w:line="240" w:lineRule="auto"/>
        <w:jc w:val="center"/>
        <w:rPr>
          <w:rStyle w:val="Naslov1Char"/>
          <w:rFonts w:ascii="Times New Roman" w:hAnsi="Times New Roman" w:cs="Times New Roman"/>
          <w:color w:val="000000" w:themeColor="text1"/>
          <w:sz w:val="28"/>
          <w:szCs w:val="28"/>
        </w:rPr>
      </w:pPr>
      <w:r w:rsidRPr="009C781D">
        <w:rPr>
          <w:rStyle w:val="Naslov1Char"/>
          <w:rFonts w:ascii="Times New Roman" w:hAnsi="Times New Roman" w:cs="Times New Roman"/>
          <w:color w:val="000000" w:themeColor="text1"/>
          <w:sz w:val="28"/>
          <w:szCs w:val="28"/>
        </w:rPr>
        <w:t xml:space="preserve">Bilješka </w:t>
      </w:r>
      <w:r w:rsidR="009C781D" w:rsidRPr="009C781D">
        <w:rPr>
          <w:rStyle w:val="Naslov1Char"/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370A" w14:paraId="06B54D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D9ABA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58D83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2C06A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C9CF1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D9BE5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291EE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781D" w:rsidRPr="009C781D" w14:paraId="707F5D1D" w14:textId="77777777" w:rsidTr="009C781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43859" w14:textId="77777777" w:rsidR="009C781D" w:rsidRPr="009C781D" w:rsidRDefault="009C781D" w:rsidP="009C781D">
            <w:pPr>
              <w:keepNext/>
              <w:keepLines/>
              <w:spacing w:after="0" w:line="240" w:lineRule="auto"/>
              <w:rPr>
                <w:sz w:val="18"/>
              </w:rPr>
            </w:pPr>
            <w:r w:rsidRPr="009C781D"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2AE4F" w14:textId="77777777" w:rsidR="009C781D" w:rsidRPr="009C781D" w:rsidRDefault="009C781D" w:rsidP="009C781D">
            <w:pPr>
              <w:keepNext/>
              <w:keepLines/>
              <w:spacing w:after="0" w:line="240" w:lineRule="auto"/>
              <w:rPr>
                <w:sz w:val="18"/>
              </w:rPr>
            </w:pPr>
            <w:r w:rsidRPr="009C781D"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5EFD5" w14:textId="77777777" w:rsidR="009C781D" w:rsidRPr="009C781D" w:rsidRDefault="009C781D" w:rsidP="009C781D">
            <w:pPr>
              <w:keepNext/>
              <w:keepLines/>
              <w:spacing w:after="0" w:line="240" w:lineRule="auto"/>
              <w:rPr>
                <w:sz w:val="18"/>
              </w:rPr>
            </w:pPr>
            <w:r w:rsidRPr="009C781D"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E7DC5" w14:textId="7DB08589" w:rsidR="009C781D" w:rsidRPr="009C781D" w:rsidRDefault="009C781D" w:rsidP="009C781D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C781D">
              <w:rPr>
                <w:sz w:val="18"/>
              </w:rPr>
              <w:t>4.107,97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BBBAA" w14:textId="2E0570B1" w:rsidR="009C781D" w:rsidRPr="009C781D" w:rsidRDefault="009C781D" w:rsidP="009C781D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C781D">
              <w:rPr>
                <w:sz w:val="18"/>
              </w:rPr>
              <w:t>1.255,87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B6571" w14:textId="01AFBF24" w:rsidR="009C781D" w:rsidRPr="009C781D" w:rsidRDefault="009C781D" w:rsidP="009C781D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C781D">
              <w:rPr>
                <w:sz w:val="18"/>
              </w:rPr>
              <w:t>30,6</w:t>
            </w:r>
          </w:p>
        </w:tc>
      </w:tr>
    </w:tbl>
    <w:p w14:paraId="61242329" w14:textId="77777777" w:rsidR="004D370A" w:rsidRPr="009272D7" w:rsidRDefault="004D370A">
      <w:pPr>
        <w:spacing w:after="0"/>
        <w:rPr>
          <w:color w:val="FF0000"/>
        </w:rPr>
      </w:pPr>
    </w:p>
    <w:p w14:paraId="4265BF06" w14:textId="210E3785" w:rsidR="004D370A" w:rsidRPr="009C781D" w:rsidRDefault="00000000">
      <w:pPr>
        <w:spacing w:line="240" w:lineRule="auto"/>
        <w:jc w:val="both"/>
        <w:rPr>
          <w:color w:val="000000" w:themeColor="text1"/>
        </w:rPr>
      </w:pPr>
      <w:r w:rsidRPr="009C781D">
        <w:rPr>
          <w:color w:val="000000" w:themeColor="text1"/>
        </w:rPr>
        <w:t xml:space="preserve">Navedeno </w:t>
      </w:r>
      <w:r w:rsidR="009C781D" w:rsidRPr="009C781D">
        <w:rPr>
          <w:color w:val="000000" w:themeColor="text1"/>
        </w:rPr>
        <w:t xml:space="preserve">smanjenje </w:t>
      </w:r>
      <w:r w:rsidRPr="009C781D">
        <w:rPr>
          <w:color w:val="000000" w:themeColor="text1"/>
        </w:rPr>
        <w:t xml:space="preserve">proizlazi iz </w:t>
      </w:r>
      <w:r w:rsidR="009C781D" w:rsidRPr="009C781D">
        <w:rPr>
          <w:color w:val="000000" w:themeColor="text1"/>
        </w:rPr>
        <w:t>slabije naplate</w:t>
      </w:r>
      <w:r w:rsidRPr="009C781D">
        <w:rPr>
          <w:color w:val="000000" w:themeColor="text1"/>
        </w:rPr>
        <w:t xml:space="preserve"> poreza na nekretnine.</w:t>
      </w:r>
    </w:p>
    <w:p w14:paraId="545E2EEE" w14:textId="77777777" w:rsidR="004D370A" w:rsidRDefault="004D370A"/>
    <w:p w14:paraId="3C3B53ED" w14:textId="573A97C0" w:rsidR="004D370A" w:rsidRPr="009C781D" w:rsidRDefault="00000000">
      <w:pPr>
        <w:keepNext/>
        <w:spacing w:line="240" w:lineRule="auto"/>
        <w:jc w:val="center"/>
        <w:rPr>
          <w:rStyle w:val="Naslov1Char"/>
          <w:rFonts w:ascii="Times New Roman" w:hAnsi="Times New Roman" w:cs="Times New Roman"/>
          <w:color w:val="000000" w:themeColor="text1"/>
          <w:sz w:val="28"/>
          <w:szCs w:val="28"/>
        </w:rPr>
      </w:pPr>
      <w:r w:rsidRPr="009C781D">
        <w:rPr>
          <w:rStyle w:val="Naslov1Char"/>
          <w:rFonts w:ascii="Times New Roman" w:hAnsi="Times New Roman" w:cs="Times New Roman"/>
          <w:color w:val="000000" w:themeColor="text1"/>
          <w:sz w:val="28"/>
          <w:szCs w:val="28"/>
        </w:rPr>
        <w:t xml:space="preserve">Bilješka </w:t>
      </w:r>
      <w:r w:rsidR="009C781D">
        <w:rPr>
          <w:rStyle w:val="Naslov1Char"/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C781D">
        <w:rPr>
          <w:rStyle w:val="Naslov1Char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370A" w14:paraId="543ABC6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F816A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E4A2F0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BAC73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39AC2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4DC4C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3FE97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C781D" w:rsidRPr="009C781D" w14:paraId="08BB6965" w14:textId="77777777" w:rsidTr="009C781D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B65B5" w14:textId="77777777" w:rsidR="009C781D" w:rsidRPr="009C781D" w:rsidRDefault="009C781D" w:rsidP="009C781D">
            <w:pPr>
              <w:keepNext/>
              <w:keepLines/>
              <w:spacing w:after="0" w:line="240" w:lineRule="auto"/>
              <w:rPr>
                <w:sz w:val="18"/>
              </w:rPr>
            </w:pPr>
            <w:r w:rsidRPr="009C781D"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59AEDE" w14:textId="77777777" w:rsidR="009C781D" w:rsidRPr="009C781D" w:rsidRDefault="009C781D" w:rsidP="009C781D">
            <w:pPr>
              <w:keepNext/>
              <w:keepLines/>
              <w:spacing w:after="0" w:line="240" w:lineRule="auto"/>
              <w:rPr>
                <w:sz w:val="18"/>
              </w:rPr>
            </w:pPr>
            <w:r w:rsidRPr="009C781D"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63385" w14:textId="77777777" w:rsidR="009C781D" w:rsidRPr="009C781D" w:rsidRDefault="009C781D" w:rsidP="009C781D">
            <w:pPr>
              <w:keepNext/>
              <w:keepLines/>
              <w:spacing w:after="0" w:line="240" w:lineRule="auto"/>
              <w:rPr>
                <w:sz w:val="18"/>
              </w:rPr>
            </w:pPr>
            <w:r w:rsidRPr="009C781D"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349FD" w14:textId="0659F120" w:rsidR="009C781D" w:rsidRPr="009C781D" w:rsidRDefault="009C781D" w:rsidP="009C781D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C781D">
              <w:rPr>
                <w:sz w:val="18"/>
              </w:rPr>
              <w:t>2.870,99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A2C21" w14:textId="3DA59E0A" w:rsidR="009C781D" w:rsidRPr="009C781D" w:rsidRDefault="009C781D" w:rsidP="009C781D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C781D">
              <w:rPr>
                <w:sz w:val="18"/>
              </w:rPr>
              <w:t>1.202,94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BB0D3" w14:textId="1C3AD929" w:rsidR="009C781D" w:rsidRPr="009C781D" w:rsidRDefault="009C781D" w:rsidP="009C781D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C781D">
              <w:rPr>
                <w:sz w:val="18"/>
              </w:rPr>
              <w:t>41,9</w:t>
            </w:r>
          </w:p>
        </w:tc>
      </w:tr>
    </w:tbl>
    <w:p w14:paraId="18C6F9E5" w14:textId="77777777" w:rsidR="004D370A" w:rsidRPr="009272D7" w:rsidRDefault="004D370A">
      <w:pPr>
        <w:spacing w:after="0"/>
        <w:rPr>
          <w:color w:val="FF0000"/>
        </w:rPr>
      </w:pPr>
    </w:p>
    <w:p w14:paraId="246D947E" w14:textId="2B045FE7" w:rsidR="004D370A" w:rsidRPr="009C781D" w:rsidRDefault="009C781D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Smanjenje</w:t>
      </w:r>
      <w:r w:rsidRPr="009C781D">
        <w:rPr>
          <w:color w:val="000000" w:themeColor="text1"/>
        </w:rPr>
        <w:t xml:space="preserve"> se odnosi  na učinkovitiju naplatu poreza na potrošnju alkoholnih i bezalkoholnih pića.</w:t>
      </w:r>
    </w:p>
    <w:p w14:paraId="1AE6787F" w14:textId="77777777" w:rsidR="004D370A" w:rsidRDefault="004D370A"/>
    <w:p w14:paraId="16A967FF" w14:textId="0E1E471E" w:rsidR="004D370A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9C781D">
        <w:rPr>
          <w:sz w:val="28"/>
        </w:rPr>
        <w:t>5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370A" w14:paraId="316A0EB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75C87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59E67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ABCE5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D711C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929CC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353CCB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72D7" w14:paraId="4FBD3DA2" w14:textId="77777777" w:rsidTr="009272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C43E14" w14:textId="77777777" w:rsidR="009272D7" w:rsidRDefault="009272D7" w:rsidP="009272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8E61CE" w14:textId="77777777" w:rsidR="009272D7" w:rsidRDefault="009272D7" w:rsidP="009272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ADBD3" w14:textId="77777777" w:rsidR="009272D7" w:rsidRDefault="009272D7" w:rsidP="009272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00C23" w14:textId="3AA768C4" w:rsidR="009272D7" w:rsidRPr="009272D7" w:rsidRDefault="009272D7" w:rsidP="009272D7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272D7">
              <w:rPr>
                <w:sz w:val="18"/>
              </w:rPr>
              <w:t>15.519,09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E766D" w14:textId="784814DE" w:rsidR="009272D7" w:rsidRPr="009272D7" w:rsidRDefault="009272D7" w:rsidP="009272D7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272D7">
              <w:rPr>
                <w:sz w:val="18"/>
              </w:rPr>
              <w:t>52.855,28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21A07" w14:textId="6AEBD653" w:rsidR="009272D7" w:rsidRPr="009272D7" w:rsidRDefault="009272D7" w:rsidP="009272D7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272D7">
              <w:rPr>
                <w:sz w:val="18"/>
              </w:rPr>
              <w:t>340,6</w:t>
            </w:r>
          </w:p>
        </w:tc>
      </w:tr>
    </w:tbl>
    <w:p w14:paraId="29F24772" w14:textId="77777777" w:rsidR="004D370A" w:rsidRDefault="004D370A">
      <w:pPr>
        <w:spacing w:after="0"/>
      </w:pPr>
    </w:p>
    <w:p w14:paraId="4EABA0DA" w14:textId="77777777" w:rsidR="004D370A" w:rsidRDefault="00000000">
      <w:pPr>
        <w:spacing w:line="240" w:lineRule="auto"/>
        <w:jc w:val="both"/>
      </w:pPr>
      <w:r>
        <w:t>Odnosi se na naknada za otkopanu količinu neenergetskih mineralnih sirovina ; naknadu za korištenje prostora TE Plomin  i prihod od spomeničke rente.</w:t>
      </w:r>
    </w:p>
    <w:p w14:paraId="2946AD21" w14:textId="77777777" w:rsidR="004D370A" w:rsidRDefault="004D370A"/>
    <w:p w14:paraId="176C8DFA" w14:textId="54BDBD13" w:rsidR="004D370A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9C781D">
        <w:rPr>
          <w:sz w:val="28"/>
        </w:rPr>
        <w:t>6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370A" w14:paraId="3D0CF9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F7222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A52AD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285E7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7943B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E86CE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671EA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72D7" w14:paraId="5116A1D2" w14:textId="77777777" w:rsidTr="009272D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0CF2D" w14:textId="77777777" w:rsidR="009272D7" w:rsidRDefault="009272D7" w:rsidP="009272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8CD49" w14:textId="77777777" w:rsidR="009272D7" w:rsidRDefault="009272D7" w:rsidP="009272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83E7D" w14:textId="77777777" w:rsidR="009272D7" w:rsidRDefault="009272D7" w:rsidP="009272D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21A7F" w14:textId="3494458C" w:rsidR="009272D7" w:rsidRPr="009272D7" w:rsidRDefault="009272D7" w:rsidP="009272D7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272D7">
              <w:rPr>
                <w:sz w:val="18"/>
              </w:rPr>
              <w:t>70.248,29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0F7938" w14:textId="349888F8" w:rsidR="009272D7" w:rsidRPr="009272D7" w:rsidRDefault="009272D7" w:rsidP="009272D7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272D7">
              <w:rPr>
                <w:sz w:val="18"/>
              </w:rPr>
              <w:t>78.469,95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A0F39" w14:textId="48EFE1E2" w:rsidR="009272D7" w:rsidRPr="009272D7" w:rsidRDefault="009272D7" w:rsidP="009272D7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9272D7">
              <w:rPr>
                <w:sz w:val="18"/>
              </w:rPr>
              <w:t>111,7</w:t>
            </w:r>
          </w:p>
        </w:tc>
      </w:tr>
    </w:tbl>
    <w:p w14:paraId="6C4AE442" w14:textId="77777777" w:rsidR="004D370A" w:rsidRDefault="004D370A">
      <w:pPr>
        <w:spacing w:after="0"/>
      </w:pPr>
    </w:p>
    <w:p w14:paraId="1023A932" w14:textId="77777777" w:rsidR="004D370A" w:rsidRDefault="00000000">
      <w:pPr>
        <w:spacing w:line="240" w:lineRule="auto"/>
        <w:jc w:val="both"/>
      </w:pPr>
      <w:r>
        <w:t>Porast se odnosi na povećanje broja zaposlenih .</w:t>
      </w:r>
    </w:p>
    <w:p w14:paraId="7F9213E5" w14:textId="77777777" w:rsidR="00BB3EAF" w:rsidRDefault="00BB3EAF">
      <w:pPr>
        <w:keepNext/>
        <w:spacing w:line="240" w:lineRule="auto"/>
        <w:jc w:val="center"/>
        <w:rPr>
          <w:sz w:val="28"/>
        </w:rPr>
      </w:pPr>
    </w:p>
    <w:p w14:paraId="04C134DB" w14:textId="1DC3619E" w:rsidR="004D370A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BB3EAF">
        <w:rPr>
          <w:sz w:val="28"/>
        </w:rPr>
        <w:t>7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370A" w14:paraId="6DCD016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565AB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9F5C2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60CDD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84EA8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E4ABE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607FC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EAF" w14:paraId="33DDFB7A" w14:textId="77777777" w:rsidTr="00C3750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C72E2" w14:textId="77777777" w:rsidR="00BB3EAF" w:rsidRDefault="00BB3EAF" w:rsidP="00BB3E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90429D" w14:textId="77777777" w:rsidR="00BB3EAF" w:rsidRDefault="00BB3EAF" w:rsidP="00BB3E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833E8" w14:textId="77777777" w:rsidR="00BB3EAF" w:rsidRDefault="00BB3EAF" w:rsidP="00BB3EA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C584C" w14:textId="1D68EDC1" w:rsidR="00BB3EAF" w:rsidRDefault="00BB3EAF" w:rsidP="00BB3EAF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138.784,82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42FC1" w14:textId="0AB84DB1" w:rsidR="00BB3EAF" w:rsidRDefault="00BB3EAF" w:rsidP="00BB3EAF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8.384,43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8D848" w14:textId="399EABC4" w:rsidR="00BB3EAF" w:rsidRDefault="00BB3EAF" w:rsidP="00BB3EAF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</w:t>
            </w:r>
          </w:p>
        </w:tc>
      </w:tr>
    </w:tbl>
    <w:p w14:paraId="66054F6F" w14:textId="77777777" w:rsidR="004D370A" w:rsidRDefault="004D370A">
      <w:pPr>
        <w:spacing w:after="0"/>
      </w:pPr>
    </w:p>
    <w:p w14:paraId="74C5468A" w14:textId="5279392C" w:rsidR="004D370A" w:rsidRDefault="00BB3EAF">
      <w:pPr>
        <w:spacing w:line="240" w:lineRule="auto"/>
        <w:jc w:val="both"/>
      </w:pPr>
      <w:r>
        <w:t>U 2025.godini u 1 kvartalu bilo je povećanih aktivnost , a koje su se odnosile na održavanje javne rasvjete, uređenje društvenog Doma Sveti Martin, održavanje dječjih igrališta i sportskih objekata, uređenje javnih zelenih površina i uređenju igrališta iza Doma kulture u Šumberu . U 2026.godini u prvom kartalu sprovodile su se aktivnosti redovnih održanja u užem obujmo zbog čega su troškovi značajno niži u odnosu na 2025. godinu za isti period.</w:t>
      </w:r>
    </w:p>
    <w:p w14:paraId="4F300794" w14:textId="77777777" w:rsidR="004D370A" w:rsidRDefault="004D370A"/>
    <w:p w14:paraId="009FA4E4" w14:textId="18379F52" w:rsidR="004D370A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BB3EAF">
        <w:rPr>
          <w:sz w:val="28"/>
        </w:rPr>
        <w:t>8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370A" w14:paraId="014A327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5766E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D04E6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1AD9B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DDE6C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AC5ED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7F622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3EAF" w:rsidRPr="00BB3EAF" w14:paraId="2C5C517A" w14:textId="77777777" w:rsidTr="00BB3EA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E0CD1" w14:textId="77777777" w:rsidR="00BB3EAF" w:rsidRPr="00BB3EAF" w:rsidRDefault="00BB3EAF" w:rsidP="00BB3EAF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BE79C0" w14:textId="77777777" w:rsidR="00BB3EAF" w:rsidRPr="00BB3EAF" w:rsidRDefault="00BB3EAF" w:rsidP="00BB3EAF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1BF90" w14:textId="77777777" w:rsidR="00BB3EAF" w:rsidRPr="00BB3EAF" w:rsidRDefault="00BB3EAF" w:rsidP="00BB3EAF">
            <w:pPr>
              <w:keepNext/>
              <w:keepLines/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2EBC7A" w14:textId="77AC2DAC" w:rsidR="00BB3EAF" w:rsidRPr="00BB3EAF" w:rsidRDefault="00BB3EAF" w:rsidP="00BB3EAF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BB3EAF">
              <w:rPr>
                <w:sz w:val="18"/>
              </w:rPr>
              <w:t>3.586,70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13A88" w14:textId="5D74526E" w:rsidR="00BB3EAF" w:rsidRPr="00BB3EAF" w:rsidRDefault="00BB3EAF" w:rsidP="00BB3EAF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BB3EAF">
              <w:rPr>
                <w:sz w:val="18"/>
              </w:rPr>
              <w:t>3.900,68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F65AC" w14:textId="3D9AB54B" w:rsidR="00BB3EAF" w:rsidRPr="00BB3EAF" w:rsidRDefault="00BB3EAF" w:rsidP="00BB3EAF">
            <w:pPr>
              <w:keepNext/>
              <w:keepLines/>
              <w:spacing w:after="0" w:line="240" w:lineRule="auto"/>
              <w:jc w:val="right"/>
              <w:rPr>
                <w:sz w:val="18"/>
              </w:rPr>
            </w:pPr>
            <w:r w:rsidRPr="00BB3EAF">
              <w:rPr>
                <w:sz w:val="18"/>
              </w:rPr>
              <w:t>108,8</w:t>
            </w:r>
          </w:p>
        </w:tc>
      </w:tr>
    </w:tbl>
    <w:p w14:paraId="6CAE6E90" w14:textId="77777777" w:rsidR="004D370A" w:rsidRDefault="004D370A">
      <w:pPr>
        <w:spacing w:after="0"/>
      </w:pPr>
    </w:p>
    <w:p w14:paraId="7AD481D2" w14:textId="7CE398FA" w:rsidR="004D370A" w:rsidRDefault="00C7751A">
      <w:pPr>
        <w:spacing w:line="240" w:lineRule="auto"/>
        <w:jc w:val="both"/>
      </w:pPr>
      <w:r>
        <w:t>Troškovi n</w:t>
      </w:r>
      <w:r w:rsidR="00BB3EAF" w:rsidRPr="00BB3EAF">
        <w:t>aknad</w:t>
      </w:r>
      <w:r>
        <w:t>a</w:t>
      </w:r>
      <w:r w:rsidR="00BB3EAF" w:rsidRPr="00BB3EAF">
        <w:t xml:space="preserve"> za rad predstavničkih i izvršnih tijela</w:t>
      </w:r>
      <w:r>
        <w:t xml:space="preserve"> i</w:t>
      </w:r>
      <w:r w:rsidR="00BB3EAF" w:rsidRPr="00BB3EAF">
        <w:t xml:space="preserve"> povjerenstava </w:t>
      </w:r>
      <w:r>
        <w:t xml:space="preserve">su na istoj razini kao lani za isti period. </w:t>
      </w:r>
    </w:p>
    <w:p w14:paraId="45854AB4" w14:textId="77777777" w:rsidR="004D370A" w:rsidRDefault="004D370A"/>
    <w:p w14:paraId="258FA725" w14:textId="5CAE0F0C" w:rsidR="004D370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 xml:space="preserve">Bilješka </w:t>
      </w:r>
      <w:r w:rsidR="00BB3EAF">
        <w:rPr>
          <w:sz w:val="28"/>
        </w:rPr>
        <w:t>9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370A" w14:paraId="38A442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C026C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5A3C1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7F7A3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3D780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EEE37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58DF8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751A" w14:paraId="0070D0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FC48B" w14:textId="77777777" w:rsidR="00C7751A" w:rsidRDefault="00C7751A" w:rsidP="00C775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43B11B" w14:textId="77777777" w:rsidR="00C7751A" w:rsidRDefault="00C7751A" w:rsidP="00C775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EE43E2" w14:textId="77777777" w:rsidR="00C7751A" w:rsidRDefault="00C7751A" w:rsidP="00C775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AEFE3B" w14:textId="06DBA5F4" w:rsidR="00C7751A" w:rsidRDefault="00C7751A" w:rsidP="00C7751A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178.641,23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C0210" w14:textId="72BC0CE9" w:rsidR="00C7751A" w:rsidRDefault="00C7751A" w:rsidP="00C7751A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195.484,24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7F78E" w14:textId="7784FC8F" w:rsidR="00C7751A" w:rsidRDefault="00C7751A" w:rsidP="00C7751A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109,4</w:t>
            </w:r>
          </w:p>
        </w:tc>
      </w:tr>
    </w:tbl>
    <w:p w14:paraId="030D470F" w14:textId="77777777" w:rsidR="004D370A" w:rsidRDefault="004D370A">
      <w:pPr>
        <w:spacing w:after="0"/>
      </w:pPr>
    </w:p>
    <w:p w14:paraId="2F6BCE30" w14:textId="77777777" w:rsidR="004D370A" w:rsidRDefault="00000000">
      <w:pPr>
        <w:spacing w:line="240" w:lineRule="auto"/>
        <w:jc w:val="both"/>
      </w:pPr>
      <w:r>
        <w:t>Odnosi se na financiranje Dječjeg vrtića "Pjerina Verbanac" Labin, temeljem Sporazuma o uređenju međusobnih odnosa u zajedničkom organiziranju obavljanja djelatnosti predškolskog odgoja i obrazovanja; financiranje Javne vatrogasne postrojbe Labin; sufinanciranje troškova boravka djece u Dječjem vrtiću "Kockica"; financiranje produženog boravka u OŠ" Ivo Lola Ribar" Labin i OŠ "Matija Vlačić" Labin.</w:t>
      </w:r>
    </w:p>
    <w:p w14:paraId="55D1CE34" w14:textId="77777777" w:rsidR="004D370A" w:rsidRDefault="004D370A"/>
    <w:p w14:paraId="6CE08C5F" w14:textId="44D1300D" w:rsidR="004D370A" w:rsidRDefault="00000000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 w:rsidR="00BB3EAF">
        <w:rPr>
          <w:sz w:val="28"/>
        </w:rPr>
        <w:t>10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D370A" w14:paraId="6FD39E8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61B2F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DD1E3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9B606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8E5BC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24A2A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42A9D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7751A" w14:paraId="24027C5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5848D" w14:textId="77777777" w:rsidR="00C7751A" w:rsidRDefault="00C7751A" w:rsidP="00C775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6AD117" w14:textId="77777777" w:rsidR="00C7751A" w:rsidRDefault="00C7751A" w:rsidP="00C775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43E37" w14:textId="77777777" w:rsidR="00C7751A" w:rsidRDefault="00C7751A" w:rsidP="00C7751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39C2B" w14:textId="1204706A" w:rsidR="00C7751A" w:rsidRDefault="00C7751A" w:rsidP="00C7751A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11.358,01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FB15CD" w14:textId="2E630BC8" w:rsidR="00C7751A" w:rsidRDefault="00C7751A" w:rsidP="00C7751A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4.255,49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806729" w14:textId="127B00CE" w:rsidR="00C7751A" w:rsidRDefault="00C7751A" w:rsidP="00C7751A">
            <w:pPr>
              <w:keepNext/>
              <w:keepLines/>
              <w:spacing w:after="0" w:line="240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37,5</w:t>
            </w:r>
          </w:p>
        </w:tc>
      </w:tr>
    </w:tbl>
    <w:p w14:paraId="0E6802E6" w14:textId="77777777" w:rsidR="004D370A" w:rsidRDefault="004D370A">
      <w:pPr>
        <w:spacing w:after="0"/>
      </w:pPr>
    </w:p>
    <w:p w14:paraId="4743F25E" w14:textId="3913E73C" w:rsidR="004D370A" w:rsidRDefault="00000000">
      <w:pPr>
        <w:spacing w:line="240" w:lineRule="auto"/>
        <w:jc w:val="both"/>
      </w:pPr>
      <w:r>
        <w:t>Najvećim dijelom odnosi se na bonove građanima za Uskrsne blagdane, jednokratne pomoću građanima u potrebi, jednokratne naknade za rođenje djeteta.</w:t>
      </w:r>
      <w:r w:rsidR="00C7751A">
        <w:t xml:space="preserve"> </w:t>
      </w:r>
    </w:p>
    <w:p w14:paraId="14B5DE90" w14:textId="77777777" w:rsidR="004D370A" w:rsidRDefault="004D370A"/>
    <w:p w14:paraId="2027E8B2" w14:textId="77777777" w:rsidR="004D370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616B8DA" w14:textId="6C0E7FBF" w:rsidR="004D370A" w:rsidRDefault="00000000">
      <w:pPr>
        <w:keepNext/>
        <w:spacing w:line="240" w:lineRule="auto"/>
        <w:jc w:val="center"/>
      </w:pPr>
      <w:r>
        <w:rPr>
          <w:sz w:val="28"/>
        </w:rPr>
        <w:t>Bilješka 1</w:t>
      </w:r>
      <w:r w:rsidR="00BB3EAF">
        <w:rPr>
          <w:sz w:val="28"/>
        </w:rPr>
        <w:t>1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D370A" w14:paraId="1E6E163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E41EA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362C2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08185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5AB60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C5679" w14:textId="77777777" w:rsidR="004D370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D370A" w14:paraId="04466C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6B637" w14:textId="77777777" w:rsidR="004D370A" w:rsidRDefault="004D370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990FFC" w14:textId="77777777" w:rsidR="004D37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6EC46" w14:textId="77777777" w:rsidR="004D370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30457" w14:textId="01228AE4" w:rsidR="004D370A" w:rsidRPr="00C7751A" w:rsidRDefault="00C7751A" w:rsidP="00C7751A">
            <w:pPr>
              <w:keepNext/>
              <w:keepLines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7751A">
              <w:rPr>
                <w:rFonts w:ascii="Arial" w:hAnsi="Arial" w:cs="Arial"/>
                <w:color w:val="000000"/>
                <w:sz w:val="16"/>
                <w:szCs w:val="16"/>
              </w:rPr>
              <w:t>112.167,36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A5187" w14:textId="77777777" w:rsidR="004D370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B5B206" w14:textId="77777777" w:rsidR="004D370A" w:rsidRDefault="004D370A">
      <w:pPr>
        <w:spacing w:after="0"/>
      </w:pPr>
    </w:p>
    <w:p w14:paraId="017B40D0" w14:textId="77777777" w:rsidR="004D370A" w:rsidRDefault="00000000">
      <w:pPr>
        <w:spacing w:line="240" w:lineRule="auto"/>
        <w:jc w:val="both"/>
      </w:pPr>
      <w:r>
        <w:t>Dospjele obveze odnose se na račune kojima je prekoračen rok plaćanja radi kasne dostave i protokola.</w:t>
      </w:r>
    </w:p>
    <w:p w14:paraId="70721A9D" w14:textId="77777777" w:rsidR="004D370A" w:rsidRDefault="004D370A"/>
    <w:sectPr w:rsidR="004D3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0A"/>
    <w:rsid w:val="001223D0"/>
    <w:rsid w:val="002F066C"/>
    <w:rsid w:val="004D370A"/>
    <w:rsid w:val="006A5B9F"/>
    <w:rsid w:val="00764A34"/>
    <w:rsid w:val="008C499C"/>
    <w:rsid w:val="009272D7"/>
    <w:rsid w:val="009C781D"/>
    <w:rsid w:val="00B1551E"/>
    <w:rsid w:val="00BB3EAF"/>
    <w:rsid w:val="00C33718"/>
    <w:rsid w:val="00C607D6"/>
    <w:rsid w:val="00C7751A"/>
    <w:rsid w:val="00EA43CC"/>
    <w:rsid w:val="00EE1C11"/>
    <w:rsid w:val="00F9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2624"/>
  <w15:docId w15:val="{0BE6EAAE-8626-4550-AEE8-41F2412B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C7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7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semiHidden/>
    <w:unhideWhenUsed/>
    <w:rsid w:val="00EA43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dcterms:created xsi:type="dcterms:W3CDTF">2026-04-20T16:45:00Z</dcterms:created>
  <dcterms:modified xsi:type="dcterms:W3CDTF">2026-04-20T16:45:00Z</dcterms:modified>
</cp:coreProperties>
</file>